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72D8" w14:textId="77777777" w:rsidR="006C1AD4" w:rsidRPr="000141FE" w:rsidRDefault="006C1AD4" w:rsidP="00E32E77">
      <w:pPr>
        <w:spacing w:before="160"/>
        <w:rPr>
          <w:sz w:val="20"/>
          <w:szCs w:val="20"/>
        </w:rPr>
      </w:pPr>
    </w:p>
    <w:p w14:paraId="4AEC1542" w14:textId="77777777" w:rsidR="002E0AB0" w:rsidRDefault="002E0AB0" w:rsidP="00EF75FB">
      <w:pPr>
        <w:rPr>
          <w:rFonts w:cs="Arial"/>
          <w:b/>
          <w:bCs/>
          <w:color w:val="6C2C91"/>
          <w:kern w:val="32"/>
          <w:sz w:val="32"/>
          <w:szCs w:val="32"/>
        </w:rPr>
      </w:pPr>
    </w:p>
    <w:p w14:paraId="7C179A10" w14:textId="0FB5C24F" w:rsidR="004D4263" w:rsidRDefault="002E0AB0" w:rsidP="00EF75FB">
      <w:pPr>
        <w:rPr>
          <w:rFonts w:cs="Arial"/>
          <w:b/>
          <w:bCs/>
          <w:color w:val="6C2C91"/>
          <w:kern w:val="32"/>
          <w:sz w:val="32"/>
          <w:szCs w:val="32"/>
        </w:rPr>
      </w:pPr>
      <w:r>
        <w:rPr>
          <w:rFonts w:cs="Arial"/>
          <w:b/>
          <w:bCs/>
          <w:color w:val="6C2C91"/>
          <w:kern w:val="32"/>
          <w:sz w:val="32"/>
          <w:szCs w:val="32"/>
        </w:rPr>
        <w:t>Professional Standards Authority for Health and Social Care</w:t>
      </w:r>
    </w:p>
    <w:p w14:paraId="1D825C48" w14:textId="77777777" w:rsidR="002E0AB0" w:rsidRDefault="002E0AB0" w:rsidP="00EF75FB">
      <w:pPr>
        <w:rPr>
          <w:rFonts w:cs="Arial"/>
          <w:b/>
          <w:bCs/>
          <w:color w:val="6C2C91"/>
          <w:kern w:val="32"/>
          <w:sz w:val="32"/>
          <w:szCs w:val="32"/>
        </w:rPr>
      </w:pPr>
    </w:p>
    <w:p w14:paraId="0ED14DCF" w14:textId="5E1EAF42" w:rsidR="007D368F" w:rsidRPr="007D368F" w:rsidRDefault="007D368F" w:rsidP="007D368F">
      <w:pPr>
        <w:rPr>
          <w:rFonts w:cs="Arial"/>
          <w:b/>
          <w:bCs/>
          <w:color w:val="7030A0"/>
          <w:sz w:val="32"/>
          <w:szCs w:val="32"/>
        </w:rPr>
      </w:pPr>
      <w:r w:rsidRPr="007D368F">
        <w:rPr>
          <w:rFonts w:cs="Arial"/>
          <w:b/>
          <w:bCs/>
          <w:color w:val="7030A0"/>
          <w:sz w:val="32"/>
          <w:szCs w:val="32"/>
        </w:rPr>
        <w:t xml:space="preserve">Equality, </w:t>
      </w:r>
      <w:proofErr w:type="gramStart"/>
      <w:r w:rsidRPr="007D368F">
        <w:rPr>
          <w:rFonts w:cs="Arial"/>
          <w:b/>
          <w:bCs/>
          <w:color w:val="7030A0"/>
          <w:sz w:val="32"/>
          <w:szCs w:val="32"/>
        </w:rPr>
        <w:t>Diversity</w:t>
      </w:r>
      <w:proofErr w:type="gramEnd"/>
      <w:r w:rsidRPr="007D368F">
        <w:rPr>
          <w:rFonts w:cs="Arial"/>
          <w:b/>
          <w:bCs/>
          <w:color w:val="7030A0"/>
          <w:sz w:val="32"/>
          <w:szCs w:val="32"/>
        </w:rPr>
        <w:t xml:space="preserve"> and Inclusion action plan: 2022</w:t>
      </w:r>
      <w:r>
        <w:rPr>
          <w:rFonts w:cs="Arial"/>
          <w:b/>
          <w:bCs/>
          <w:color w:val="7030A0"/>
          <w:sz w:val="32"/>
          <w:szCs w:val="32"/>
        </w:rPr>
        <w:t>-</w:t>
      </w:r>
      <w:r w:rsidRPr="007D368F">
        <w:rPr>
          <w:rFonts w:cs="Arial"/>
          <w:b/>
          <w:bCs/>
          <w:color w:val="7030A0"/>
          <w:sz w:val="32"/>
          <w:szCs w:val="32"/>
        </w:rPr>
        <w:t>2023</w:t>
      </w:r>
    </w:p>
    <w:p w14:paraId="0EA2AFA8" w14:textId="77777777" w:rsidR="007D368F" w:rsidRPr="00B67062" w:rsidRDefault="007D368F" w:rsidP="007D368F">
      <w:pPr>
        <w:rPr>
          <w:rFonts w:cs="Arial"/>
          <w:b/>
          <w:bCs/>
        </w:rPr>
      </w:pPr>
    </w:p>
    <w:p w14:paraId="12396F04" w14:textId="77777777" w:rsidR="007D368F" w:rsidRPr="007D368F" w:rsidRDefault="007D368F" w:rsidP="007D368F">
      <w:pPr>
        <w:rPr>
          <w:rFonts w:cs="Arial"/>
          <w:b/>
          <w:bCs/>
          <w:color w:val="7030A0"/>
          <w:sz w:val="28"/>
          <w:szCs w:val="28"/>
        </w:rPr>
      </w:pPr>
      <w:r w:rsidRPr="007D368F">
        <w:rPr>
          <w:rFonts w:cs="Arial"/>
          <w:b/>
          <w:bCs/>
          <w:color w:val="7030A0"/>
          <w:sz w:val="28"/>
          <w:szCs w:val="28"/>
        </w:rPr>
        <w:t>Our role and purpose</w:t>
      </w:r>
    </w:p>
    <w:p w14:paraId="40649BA9" w14:textId="77777777" w:rsidR="007D368F" w:rsidRPr="00B67062" w:rsidRDefault="007D368F" w:rsidP="007D368F">
      <w:pPr>
        <w:rPr>
          <w:rFonts w:cs="Arial"/>
          <w:b/>
          <w:bCs/>
        </w:rPr>
      </w:pPr>
    </w:p>
    <w:p w14:paraId="6EB46680" w14:textId="77777777" w:rsidR="007D368F" w:rsidRPr="00B67062" w:rsidRDefault="007D368F" w:rsidP="007D368F">
      <w:pPr>
        <w:rPr>
          <w:rFonts w:cs="Arial"/>
          <w:bCs/>
          <w:color w:val="000000"/>
          <w:kern w:val="32"/>
        </w:rPr>
      </w:pPr>
      <w:r w:rsidRPr="00B67062">
        <w:rPr>
          <w:rFonts w:cs="Arial"/>
        </w:rPr>
        <w:t xml:space="preserve">The Professional Standards Authority is the oversight body for 10 health and social care regulators and almost 30 accredited registers. The </w:t>
      </w:r>
      <w:r w:rsidRPr="00B67062">
        <w:rPr>
          <w:rFonts w:cs="Arial"/>
          <w:bCs/>
          <w:color w:val="000000"/>
          <w:kern w:val="32"/>
        </w:rPr>
        <w:t>Authority has four key functions.</w:t>
      </w:r>
    </w:p>
    <w:p w14:paraId="19CD40FA" w14:textId="77777777" w:rsidR="007D368F" w:rsidRPr="00B67062" w:rsidRDefault="007D368F" w:rsidP="007B5CA9">
      <w:pPr>
        <w:pStyle w:val="ListParagraph"/>
        <w:numPr>
          <w:ilvl w:val="0"/>
          <w:numId w:val="6"/>
        </w:numPr>
        <w:spacing w:before="120" w:after="60"/>
        <w:outlineLvl w:val="1"/>
        <w:rPr>
          <w:rFonts w:cs="Arial"/>
          <w:bCs/>
          <w:color w:val="000000"/>
          <w:kern w:val="32"/>
        </w:rPr>
      </w:pPr>
      <w:r w:rsidRPr="00B67062">
        <w:rPr>
          <w:rFonts w:cs="Arial"/>
          <w:bCs/>
          <w:color w:val="000000"/>
          <w:kern w:val="32"/>
        </w:rPr>
        <w:t>We drive improvements in the 10 statutory regulators in health and social care by undertaking annual reviews of effectiveness.</w:t>
      </w:r>
    </w:p>
    <w:p w14:paraId="72426FB0" w14:textId="77777777" w:rsidR="007D368F" w:rsidRPr="00B67062" w:rsidRDefault="007D368F" w:rsidP="007B5CA9">
      <w:pPr>
        <w:pStyle w:val="ListParagraph"/>
        <w:numPr>
          <w:ilvl w:val="0"/>
          <w:numId w:val="6"/>
        </w:numPr>
        <w:spacing w:before="120" w:after="60"/>
        <w:outlineLvl w:val="1"/>
        <w:rPr>
          <w:rFonts w:cs="Arial"/>
          <w:bCs/>
          <w:color w:val="000000"/>
          <w:kern w:val="32"/>
        </w:rPr>
      </w:pPr>
      <w:r w:rsidRPr="00B67062">
        <w:rPr>
          <w:rFonts w:cs="Arial"/>
          <w:bCs/>
          <w:color w:val="000000"/>
          <w:kern w:val="32"/>
        </w:rPr>
        <w:t>We provide a safety net for any fitness to practise decisions that are insufficient to protect the public.</w:t>
      </w:r>
    </w:p>
    <w:p w14:paraId="79C3ADF7" w14:textId="77777777" w:rsidR="007D368F" w:rsidRPr="00B67062" w:rsidRDefault="007D368F" w:rsidP="007B5CA9">
      <w:pPr>
        <w:pStyle w:val="ListParagraph"/>
        <w:numPr>
          <w:ilvl w:val="0"/>
          <w:numId w:val="6"/>
        </w:numPr>
        <w:spacing w:before="120" w:after="60"/>
        <w:outlineLvl w:val="1"/>
        <w:rPr>
          <w:rFonts w:cs="Arial"/>
          <w:bCs/>
          <w:color w:val="000000"/>
          <w:kern w:val="32"/>
        </w:rPr>
      </w:pPr>
      <w:r w:rsidRPr="00B67062">
        <w:rPr>
          <w:rFonts w:cs="Arial"/>
          <w:bCs/>
          <w:color w:val="000000"/>
          <w:kern w:val="32"/>
        </w:rPr>
        <w:t>We raise standards in health and social care professionals in non-statutory roles through our accredited registers programme.</w:t>
      </w:r>
    </w:p>
    <w:p w14:paraId="62F5E6D2" w14:textId="77777777" w:rsidR="007D368F" w:rsidRPr="00B67062" w:rsidRDefault="007D368F" w:rsidP="007B5CA9">
      <w:pPr>
        <w:pStyle w:val="ListParagraph"/>
        <w:numPr>
          <w:ilvl w:val="0"/>
          <w:numId w:val="6"/>
        </w:numPr>
        <w:spacing w:before="120" w:after="60"/>
        <w:outlineLvl w:val="1"/>
        <w:rPr>
          <w:rFonts w:cs="Arial"/>
        </w:rPr>
      </w:pPr>
      <w:r w:rsidRPr="00B67062">
        <w:rPr>
          <w:rFonts w:cs="Arial"/>
          <w:bCs/>
          <w:color w:val="000000"/>
          <w:kern w:val="32"/>
        </w:rPr>
        <w:t xml:space="preserve">We use research and policy development to improve regulation and registration to better protect patients, service users and the public.  </w:t>
      </w:r>
    </w:p>
    <w:p w14:paraId="0EA4FD81" w14:textId="77777777" w:rsidR="007D368F" w:rsidRPr="00B67062" w:rsidRDefault="007D368F" w:rsidP="007D368F">
      <w:pPr>
        <w:rPr>
          <w:rFonts w:cs="Arial"/>
          <w:b/>
          <w:bCs/>
        </w:rPr>
      </w:pPr>
      <w:r w:rsidRPr="00B67062">
        <w:rPr>
          <w:rFonts w:cs="Arial"/>
        </w:rPr>
        <w:t>As an oversight body, the Authority is in an influential position to encourage regulators and accredited registers to promote and progress equality, diversity, and inclusion (EDI) in delivering their regulatory obligations.</w:t>
      </w:r>
    </w:p>
    <w:p w14:paraId="6A9DF0F6" w14:textId="77777777" w:rsidR="007D368F" w:rsidRPr="00B67062" w:rsidRDefault="007D368F" w:rsidP="007D368F">
      <w:pPr>
        <w:rPr>
          <w:rFonts w:cs="Arial"/>
          <w:b/>
          <w:bCs/>
        </w:rPr>
      </w:pPr>
    </w:p>
    <w:p w14:paraId="483208EC" w14:textId="77777777" w:rsidR="007D368F" w:rsidRPr="007D368F" w:rsidRDefault="007D368F" w:rsidP="007D368F">
      <w:pPr>
        <w:rPr>
          <w:rFonts w:cs="Arial"/>
          <w:b/>
          <w:bCs/>
          <w:color w:val="7030A0"/>
          <w:sz w:val="28"/>
          <w:szCs w:val="28"/>
        </w:rPr>
      </w:pPr>
      <w:r w:rsidRPr="007D368F">
        <w:rPr>
          <w:rFonts w:cs="Arial"/>
          <w:b/>
          <w:bCs/>
          <w:color w:val="7030A0"/>
          <w:sz w:val="28"/>
          <w:szCs w:val="28"/>
        </w:rPr>
        <w:t xml:space="preserve">Why EDI matters to the Authority </w:t>
      </w:r>
    </w:p>
    <w:p w14:paraId="428D33BB" w14:textId="77777777" w:rsidR="007D368F" w:rsidRPr="00B67062" w:rsidRDefault="007D368F" w:rsidP="007D368F">
      <w:pPr>
        <w:rPr>
          <w:rFonts w:cs="Arial"/>
          <w:b/>
          <w:bCs/>
        </w:rPr>
      </w:pPr>
    </w:p>
    <w:p w14:paraId="3E065949" w14:textId="77777777" w:rsidR="007D368F" w:rsidRPr="00B67062" w:rsidRDefault="007D368F" w:rsidP="007D368F">
      <w:pPr>
        <w:shd w:val="clear" w:color="auto" w:fill="FFFFFF"/>
        <w:spacing w:after="240"/>
        <w:rPr>
          <w:rFonts w:cs="Arial"/>
          <w:shd w:val="clear" w:color="auto" w:fill="FFFFFF"/>
        </w:rPr>
      </w:pPr>
      <w:r w:rsidRPr="00B67062">
        <w:rPr>
          <w:rFonts w:cs="Arial"/>
          <w:shd w:val="clear" w:color="auto" w:fill="FFFFFF"/>
        </w:rPr>
        <w:t xml:space="preserve">Treating everyone fairly is a core value of the Authority. It is obviously the right thing to do. The professions and registers we oversee are themselves diverse and have a core duty to act in the best interests of all patients and service users. These are from diverse backgrounds with diverse needs. </w:t>
      </w:r>
      <w:proofErr w:type="gramStart"/>
      <w:r w:rsidRPr="00B67062">
        <w:rPr>
          <w:rFonts w:cs="Arial"/>
          <w:shd w:val="clear" w:color="auto" w:fill="FFFFFF"/>
        </w:rPr>
        <w:t>So</w:t>
      </w:r>
      <w:proofErr w:type="gramEnd"/>
      <w:r w:rsidRPr="00B67062">
        <w:rPr>
          <w:rFonts w:cs="Arial"/>
          <w:shd w:val="clear" w:color="auto" w:fill="FFFFFF"/>
        </w:rPr>
        <w:t xml:space="preserve"> it is essential that we have the insight and ability to support diversity among our people, those we oversee and among registrants, patients and service users. </w:t>
      </w:r>
    </w:p>
    <w:p w14:paraId="149C22E2" w14:textId="77777777" w:rsidR="007D368F" w:rsidRPr="00B67062" w:rsidRDefault="007D368F" w:rsidP="007D368F">
      <w:pPr>
        <w:shd w:val="clear" w:color="auto" w:fill="FFFFFF"/>
        <w:spacing w:after="240"/>
        <w:rPr>
          <w:rFonts w:cs="Arial"/>
          <w:shd w:val="clear" w:color="auto" w:fill="FFFFFF"/>
        </w:rPr>
      </w:pPr>
      <w:r w:rsidRPr="00B67062">
        <w:rPr>
          <w:rFonts w:cs="Arial"/>
          <w:shd w:val="clear" w:color="auto" w:fill="FFFFFF"/>
        </w:rPr>
        <w:t xml:space="preserve">Being an </w:t>
      </w:r>
      <w:proofErr w:type="spellStart"/>
      <w:r w:rsidRPr="00B67062">
        <w:rPr>
          <w:rFonts w:cs="Arial"/>
          <w:shd w:val="clear" w:color="auto" w:fill="FFFFFF"/>
        </w:rPr>
        <w:t>organisation</w:t>
      </w:r>
      <w:proofErr w:type="spellEnd"/>
      <w:r w:rsidRPr="00B67062">
        <w:rPr>
          <w:rFonts w:cs="Arial"/>
          <w:shd w:val="clear" w:color="auto" w:fill="FFFFFF"/>
        </w:rPr>
        <w:t xml:space="preserve"> with a diverse workforce brings many advantages such as greater creativity, stronger </w:t>
      </w:r>
      <w:proofErr w:type="gramStart"/>
      <w:r w:rsidRPr="00B67062">
        <w:rPr>
          <w:rFonts w:cs="Arial"/>
          <w:shd w:val="clear" w:color="auto" w:fill="FFFFFF"/>
        </w:rPr>
        <w:t>governance</w:t>
      </w:r>
      <w:proofErr w:type="gramEnd"/>
      <w:r w:rsidRPr="00B67062">
        <w:rPr>
          <w:rFonts w:cs="Arial"/>
          <w:shd w:val="clear" w:color="auto" w:fill="FFFFFF"/>
        </w:rPr>
        <w:t xml:space="preserve"> and better decision-making.</w:t>
      </w:r>
    </w:p>
    <w:p w14:paraId="44F2F804" w14:textId="69D17834" w:rsidR="007D368F" w:rsidRPr="00B67062" w:rsidRDefault="007D368F" w:rsidP="007D368F">
      <w:pPr>
        <w:pStyle w:val="first-paragraph"/>
        <w:shd w:val="clear" w:color="auto" w:fill="FFFFFF"/>
        <w:spacing w:before="0" w:beforeAutospacing="0" w:after="240" w:afterAutospacing="0"/>
        <w:rPr>
          <w:rFonts w:ascii="Arial" w:hAnsi="Arial" w:cs="Arial"/>
          <w:color w:val="000000"/>
        </w:rPr>
      </w:pPr>
      <w:r w:rsidRPr="00B67062">
        <w:rPr>
          <w:rFonts w:ascii="Arial" w:hAnsi="Arial" w:cs="Arial"/>
          <w:color w:val="000000"/>
        </w:rPr>
        <w:t>In addition, the A</w:t>
      </w:r>
      <w:r>
        <w:rPr>
          <w:rFonts w:ascii="Arial" w:hAnsi="Arial" w:cs="Arial"/>
          <w:color w:val="000000"/>
        </w:rPr>
        <w:t>uthority</w:t>
      </w:r>
      <w:r w:rsidRPr="00B67062">
        <w:rPr>
          <w:rFonts w:ascii="Arial" w:hAnsi="Arial" w:cs="Arial"/>
          <w:color w:val="000000"/>
        </w:rPr>
        <w:t>, as a public authority under the </w:t>
      </w:r>
      <w:r w:rsidRPr="00B67062">
        <w:rPr>
          <w:rStyle w:val="Strong"/>
          <w:rFonts w:ascii="Arial" w:hAnsi="Arial" w:cs="Arial"/>
          <w:color w:val="000000"/>
        </w:rPr>
        <w:t>Equality Act 2010, is subject to</w:t>
      </w:r>
      <w:r w:rsidRPr="00B67062">
        <w:rPr>
          <w:rFonts w:ascii="Arial" w:hAnsi="Arial" w:cs="Arial"/>
          <w:color w:val="000000"/>
        </w:rPr>
        <w:t xml:space="preserve"> the </w:t>
      </w:r>
      <w:r w:rsidRPr="00B67062">
        <w:rPr>
          <w:rStyle w:val="Strong"/>
          <w:rFonts w:ascii="Arial" w:hAnsi="Arial" w:cs="Arial"/>
          <w:color w:val="000000"/>
        </w:rPr>
        <w:t>public sector equality duty</w:t>
      </w:r>
      <w:r w:rsidRPr="00B67062">
        <w:rPr>
          <w:rFonts w:ascii="Arial" w:hAnsi="Arial" w:cs="Arial"/>
          <w:color w:val="000000"/>
        </w:rPr>
        <w:t>. This duty requires the Authority in carrying out its functions to have due regard or think about the need to:</w:t>
      </w:r>
    </w:p>
    <w:p w14:paraId="382188F8" w14:textId="77777777" w:rsidR="007D368F" w:rsidRPr="00B67062" w:rsidRDefault="007D368F" w:rsidP="007B5CA9">
      <w:pPr>
        <w:numPr>
          <w:ilvl w:val="0"/>
          <w:numId w:val="9"/>
        </w:numPr>
        <w:shd w:val="clear" w:color="auto" w:fill="FFFFFF"/>
        <w:spacing w:before="100" w:beforeAutospacing="1" w:after="100" w:afterAutospacing="1"/>
        <w:rPr>
          <w:rFonts w:cs="Arial"/>
          <w:color w:val="000000"/>
          <w:lang w:eastAsia="en-GB"/>
        </w:rPr>
      </w:pPr>
      <w:r w:rsidRPr="00B67062">
        <w:rPr>
          <w:rFonts w:cs="Arial"/>
          <w:color w:val="000000"/>
          <w:lang w:eastAsia="en-GB"/>
        </w:rPr>
        <w:t>eliminate unlawful discrimination</w:t>
      </w:r>
    </w:p>
    <w:p w14:paraId="799071ED" w14:textId="77777777" w:rsidR="007D368F" w:rsidRPr="00B67062" w:rsidRDefault="007D368F" w:rsidP="007B5CA9">
      <w:pPr>
        <w:numPr>
          <w:ilvl w:val="0"/>
          <w:numId w:val="9"/>
        </w:numPr>
        <w:shd w:val="clear" w:color="auto" w:fill="FFFFFF"/>
        <w:spacing w:before="100" w:beforeAutospacing="1" w:after="100" w:afterAutospacing="1"/>
        <w:rPr>
          <w:rFonts w:cs="Arial"/>
          <w:color w:val="000000"/>
          <w:lang w:eastAsia="en-GB"/>
        </w:rPr>
      </w:pPr>
      <w:r w:rsidRPr="00B67062">
        <w:rPr>
          <w:rFonts w:cs="Arial"/>
          <w:color w:val="000000"/>
          <w:lang w:eastAsia="en-GB"/>
        </w:rPr>
        <w:t>advance equality of opportunity between people who share a protected characteristic and those who do not</w:t>
      </w:r>
    </w:p>
    <w:p w14:paraId="356F7727" w14:textId="77777777" w:rsidR="007D368F" w:rsidRPr="00B67062" w:rsidRDefault="007D368F" w:rsidP="007B5CA9">
      <w:pPr>
        <w:numPr>
          <w:ilvl w:val="0"/>
          <w:numId w:val="9"/>
        </w:numPr>
        <w:shd w:val="clear" w:color="auto" w:fill="FFFFFF"/>
        <w:spacing w:before="100" w:beforeAutospacing="1" w:after="100" w:afterAutospacing="1"/>
        <w:rPr>
          <w:rFonts w:cs="Arial"/>
          <w:color w:val="000000"/>
          <w:lang w:eastAsia="en-GB"/>
        </w:rPr>
      </w:pPr>
      <w:r w:rsidRPr="00B67062">
        <w:rPr>
          <w:rFonts w:cs="Arial"/>
          <w:color w:val="000000"/>
          <w:lang w:eastAsia="en-GB"/>
        </w:rPr>
        <w:t>foster or encourage good relations between people who share a protected characteristic and those who do not.</w:t>
      </w:r>
    </w:p>
    <w:p w14:paraId="103AD5EF" w14:textId="77777777" w:rsidR="007D368F" w:rsidRPr="00B67062" w:rsidRDefault="007D368F" w:rsidP="007D368F">
      <w:pPr>
        <w:rPr>
          <w:rFonts w:cs="Arial"/>
        </w:rPr>
      </w:pPr>
      <w:r w:rsidRPr="00B67062">
        <w:rPr>
          <w:rFonts w:cs="Arial"/>
          <w:color w:val="000000"/>
          <w:lang w:eastAsia="en-GB"/>
        </w:rPr>
        <w:t xml:space="preserve">This means that the Authority must proactively consider how it </w:t>
      </w:r>
      <w:r>
        <w:rPr>
          <w:rFonts w:cs="Arial"/>
          <w:color w:val="000000"/>
          <w:lang w:eastAsia="en-GB"/>
        </w:rPr>
        <w:t xml:space="preserve">promotes equality and </w:t>
      </w:r>
      <w:r w:rsidRPr="00B67062">
        <w:rPr>
          <w:rFonts w:cs="Arial"/>
          <w:color w:val="000000"/>
          <w:lang w:eastAsia="en-GB"/>
        </w:rPr>
        <w:t xml:space="preserve">addresses inequalities and/or disadvantage within the </w:t>
      </w:r>
      <w:proofErr w:type="spellStart"/>
      <w:r w:rsidRPr="00B67062">
        <w:rPr>
          <w:rFonts w:cs="Arial"/>
          <w:color w:val="000000"/>
          <w:lang w:eastAsia="en-GB"/>
        </w:rPr>
        <w:t>organisation</w:t>
      </w:r>
      <w:proofErr w:type="spellEnd"/>
      <w:r w:rsidRPr="00B67062">
        <w:rPr>
          <w:rFonts w:cs="Arial"/>
          <w:color w:val="000000"/>
          <w:lang w:eastAsia="en-GB"/>
        </w:rPr>
        <w:t xml:space="preserve"> and in relation to those protected under the Equality Act. It must also </w:t>
      </w:r>
      <w:r>
        <w:rPr>
          <w:rFonts w:cs="Arial"/>
          <w:color w:val="000000"/>
          <w:lang w:eastAsia="en-GB"/>
        </w:rPr>
        <w:t xml:space="preserve">promote equality and </w:t>
      </w:r>
      <w:r w:rsidRPr="00B67062">
        <w:rPr>
          <w:rFonts w:cs="Arial"/>
          <w:color w:val="000000"/>
          <w:lang w:eastAsia="en-GB"/>
        </w:rPr>
        <w:t xml:space="preserve">consider and </w:t>
      </w:r>
      <w:r w:rsidRPr="00B67062">
        <w:rPr>
          <w:rFonts w:cs="Arial"/>
          <w:color w:val="000000"/>
          <w:lang w:eastAsia="en-GB"/>
        </w:rPr>
        <w:lastRenderedPageBreak/>
        <w:t>address inequalities in carrying out its external role as the oversight regulator within the Health and Social Care Sector.</w:t>
      </w:r>
    </w:p>
    <w:p w14:paraId="6D887DAD" w14:textId="77777777" w:rsidR="007D368F" w:rsidRPr="00B67062" w:rsidRDefault="007D368F" w:rsidP="007D368F">
      <w:pPr>
        <w:rPr>
          <w:rFonts w:cs="Arial"/>
          <w:b/>
          <w:bCs/>
          <w:u w:val="single"/>
        </w:rPr>
      </w:pPr>
    </w:p>
    <w:p w14:paraId="284A58AD" w14:textId="77777777" w:rsidR="007D368F" w:rsidRPr="007D368F" w:rsidRDefault="007D368F" w:rsidP="007D368F">
      <w:pPr>
        <w:rPr>
          <w:rFonts w:cs="Arial"/>
          <w:b/>
          <w:bCs/>
          <w:color w:val="7030A0"/>
          <w:sz w:val="28"/>
          <w:szCs w:val="28"/>
        </w:rPr>
      </w:pPr>
      <w:r w:rsidRPr="007D368F">
        <w:rPr>
          <w:rFonts w:cs="Arial"/>
          <w:b/>
          <w:bCs/>
          <w:color w:val="7030A0"/>
          <w:sz w:val="28"/>
          <w:szCs w:val="28"/>
        </w:rPr>
        <w:t>Background</w:t>
      </w:r>
    </w:p>
    <w:p w14:paraId="47389E05" w14:textId="77777777" w:rsidR="007D368F" w:rsidRPr="00B67062" w:rsidRDefault="007D368F" w:rsidP="007D368F">
      <w:pPr>
        <w:rPr>
          <w:rFonts w:cs="Arial"/>
        </w:rPr>
      </w:pPr>
    </w:p>
    <w:p w14:paraId="6212EFFE" w14:textId="77777777" w:rsidR="007D368F" w:rsidRPr="00B67062" w:rsidRDefault="007D368F" w:rsidP="007D368F">
      <w:pPr>
        <w:rPr>
          <w:rFonts w:cs="Arial"/>
        </w:rPr>
      </w:pPr>
      <w:r w:rsidRPr="00B67062">
        <w:rPr>
          <w:rFonts w:cs="Arial"/>
        </w:rPr>
        <w:t xml:space="preserve">The murder of George Floyd and the associated Black Lives Matter movement brought into focus the fact that society and </w:t>
      </w:r>
      <w:proofErr w:type="spellStart"/>
      <w:r w:rsidRPr="00B67062">
        <w:rPr>
          <w:rFonts w:cs="Arial"/>
        </w:rPr>
        <w:t>organisations</w:t>
      </w:r>
      <w:proofErr w:type="spellEnd"/>
      <w:r w:rsidRPr="00B67062">
        <w:rPr>
          <w:rFonts w:cs="Arial"/>
        </w:rPr>
        <w:t xml:space="preserve"> still have a long way to go in addressing systemic racial inequalities. The pandemic has further exposed inequalities in relation to race, sex, disability, and socio-economic status, as has the murder of Sarah Everard. The Authority is not unique in facing challenges in relation to its approach and track record on EDI.</w:t>
      </w:r>
    </w:p>
    <w:p w14:paraId="0B8DDCBC" w14:textId="77777777" w:rsidR="007D368F" w:rsidRPr="00B67062" w:rsidRDefault="007D368F" w:rsidP="007D368F">
      <w:pPr>
        <w:rPr>
          <w:rFonts w:cs="Arial"/>
        </w:rPr>
      </w:pPr>
    </w:p>
    <w:p w14:paraId="5C59DCA1" w14:textId="77777777" w:rsidR="007D368F" w:rsidRPr="00B67062" w:rsidRDefault="007D368F" w:rsidP="007D368F">
      <w:pPr>
        <w:rPr>
          <w:rFonts w:cs="Arial"/>
        </w:rPr>
      </w:pPr>
      <w:r w:rsidRPr="00B67062">
        <w:rPr>
          <w:rFonts w:cs="Arial"/>
        </w:rPr>
        <w:t xml:space="preserve">In November 2020, we commissioned an audit to gain feedback from our staff and external stakeholders on EDI to identify areas for improvement. The audit included an assessment of how we were perceived by regulators. It identified key strengths, including the commitment of the leadership and staff to EDI and the work we had already done to encourage regulators to consider EDI as part of their obligations. </w:t>
      </w:r>
    </w:p>
    <w:p w14:paraId="7E71FF80" w14:textId="77777777" w:rsidR="007D368F" w:rsidRPr="00B67062" w:rsidRDefault="007D368F" w:rsidP="007D368F">
      <w:pPr>
        <w:rPr>
          <w:rFonts w:cs="Arial"/>
        </w:rPr>
      </w:pPr>
    </w:p>
    <w:p w14:paraId="7663CABB" w14:textId="77777777" w:rsidR="007D368F" w:rsidRPr="00B67062" w:rsidRDefault="007D368F" w:rsidP="007D368F">
      <w:pPr>
        <w:rPr>
          <w:rFonts w:cs="Arial"/>
          <w:b/>
          <w:bCs/>
          <w:u w:val="single"/>
        </w:rPr>
      </w:pPr>
      <w:r w:rsidRPr="00B67062">
        <w:rPr>
          <w:rFonts w:cs="Arial"/>
        </w:rPr>
        <w:t xml:space="preserve">The audit also showed that, while the Authority has a commitment to EDI, it still has some way to go in making sure that every employee feels included and able to get their voice heard. Regarding its external role, the </w:t>
      </w:r>
      <w:proofErr w:type="spellStart"/>
      <w:r w:rsidRPr="00B67062">
        <w:rPr>
          <w:rFonts w:cs="Arial"/>
        </w:rPr>
        <w:t>organisation</w:t>
      </w:r>
      <w:proofErr w:type="spellEnd"/>
      <w:r w:rsidRPr="00B67062">
        <w:rPr>
          <w:rFonts w:cs="Arial"/>
        </w:rPr>
        <w:t xml:space="preserve"> was seen by its regulatory community to be lacking credibility on EDI due to its lack of visibility on these issues in the past. The Authority therefore needs to improve its performance in this critical area to demonstrate its commitment to EDI in spirit and in practice.</w:t>
      </w:r>
    </w:p>
    <w:p w14:paraId="6D65643D" w14:textId="77777777" w:rsidR="007D368F" w:rsidRPr="00B67062" w:rsidRDefault="007D368F" w:rsidP="007D368F">
      <w:pPr>
        <w:rPr>
          <w:rFonts w:cs="Arial"/>
        </w:rPr>
      </w:pPr>
    </w:p>
    <w:p w14:paraId="65C35F2F" w14:textId="77777777" w:rsidR="007D368F" w:rsidRPr="00B67062" w:rsidRDefault="007D368F" w:rsidP="007D368F">
      <w:pPr>
        <w:rPr>
          <w:rFonts w:cs="Arial"/>
        </w:rPr>
      </w:pPr>
      <w:r w:rsidRPr="00B67062">
        <w:rPr>
          <w:rFonts w:cs="Arial"/>
        </w:rPr>
        <w:t>The audit highlighted the following areas for further work and development:</w:t>
      </w:r>
    </w:p>
    <w:p w14:paraId="132784FD" w14:textId="77777777" w:rsidR="007D368F" w:rsidRPr="00B67062" w:rsidRDefault="007D368F" w:rsidP="007B5CA9">
      <w:pPr>
        <w:pStyle w:val="ListParagraph"/>
        <w:numPr>
          <w:ilvl w:val="0"/>
          <w:numId w:val="10"/>
        </w:numPr>
        <w:spacing w:after="160" w:line="259" w:lineRule="auto"/>
        <w:rPr>
          <w:rFonts w:cs="Arial"/>
        </w:rPr>
      </w:pPr>
      <w:r w:rsidRPr="00B67062">
        <w:rPr>
          <w:rFonts w:cs="Arial"/>
        </w:rPr>
        <w:t>Culture</w:t>
      </w:r>
    </w:p>
    <w:p w14:paraId="6E259B80" w14:textId="77777777" w:rsidR="007D368F" w:rsidRPr="00B67062" w:rsidRDefault="007D368F" w:rsidP="007B5CA9">
      <w:pPr>
        <w:pStyle w:val="ListParagraph"/>
        <w:numPr>
          <w:ilvl w:val="0"/>
          <w:numId w:val="10"/>
        </w:numPr>
        <w:spacing w:after="160" w:line="259" w:lineRule="auto"/>
        <w:rPr>
          <w:rFonts w:cs="Arial"/>
        </w:rPr>
      </w:pPr>
      <w:r w:rsidRPr="00B67062">
        <w:rPr>
          <w:rFonts w:cs="Arial"/>
        </w:rPr>
        <w:t xml:space="preserve">Leadership Development </w:t>
      </w:r>
    </w:p>
    <w:p w14:paraId="33CB632E" w14:textId="7DE58BF3" w:rsidR="007D368F" w:rsidRPr="00B67062" w:rsidRDefault="007D368F" w:rsidP="007B5CA9">
      <w:pPr>
        <w:pStyle w:val="ListParagraph"/>
        <w:numPr>
          <w:ilvl w:val="0"/>
          <w:numId w:val="10"/>
        </w:numPr>
        <w:spacing w:after="160" w:line="259" w:lineRule="auto"/>
        <w:rPr>
          <w:rFonts w:cs="Arial"/>
        </w:rPr>
      </w:pPr>
      <w:r w:rsidRPr="00B67062">
        <w:rPr>
          <w:rFonts w:cs="Arial"/>
        </w:rPr>
        <w:t xml:space="preserve">Diversity profile of the </w:t>
      </w:r>
      <w:r w:rsidR="0017691B">
        <w:rPr>
          <w:rFonts w:cs="Arial"/>
        </w:rPr>
        <w:t>Authority</w:t>
      </w:r>
    </w:p>
    <w:p w14:paraId="1CA8A1EC" w14:textId="77777777" w:rsidR="007D368F" w:rsidRPr="00B67062" w:rsidRDefault="007D368F" w:rsidP="007B5CA9">
      <w:pPr>
        <w:pStyle w:val="ListParagraph"/>
        <w:numPr>
          <w:ilvl w:val="0"/>
          <w:numId w:val="10"/>
        </w:numPr>
        <w:spacing w:after="160" w:line="259" w:lineRule="auto"/>
        <w:rPr>
          <w:rFonts w:cs="Arial"/>
        </w:rPr>
      </w:pPr>
      <w:r w:rsidRPr="00B67062">
        <w:rPr>
          <w:rFonts w:cs="Arial"/>
        </w:rPr>
        <w:t xml:space="preserve">Staff Development </w:t>
      </w:r>
    </w:p>
    <w:p w14:paraId="0C5895C8" w14:textId="77777777" w:rsidR="007D368F" w:rsidRPr="00B67062" w:rsidRDefault="007D368F" w:rsidP="007B5CA9">
      <w:pPr>
        <w:pStyle w:val="ListParagraph"/>
        <w:numPr>
          <w:ilvl w:val="0"/>
          <w:numId w:val="10"/>
        </w:numPr>
        <w:spacing w:after="160" w:line="259" w:lineRule="auto"/>
        <w:rPr>
          <w:rFonts w:cs="Arial"/>
        </w:rPr>
      </w:pPr>
      <w:r w:rsidRPr="00B67062">
        <w:rPr>
          <w:rFonts w:cs="Arial"/>
        </w:rPr>
        <w:t>Policy development and EIAs</w:t>
      </w:r>
    </w:p>
    <w:p w14:paraId="3D76D23A" w14:textId="77777777" w:rsidR="007D368F" w:rsidRPr="00B67062" w:rsidRDefault="007D368F" w:rsidP="007B5CA9">
      <w:pPr>
        <w:pStyle w:val="ListParagraph"/>
        <w:numPr>
          <w:ilvl w:val="0"/>
          <w:numId w:val="10"/>
        </w:numPr>
        <w:spacing w:after="160" w:line="259" w:lineRule="auto"/>
        <w:rPr>
          <w:rFonts w:cs="Arial"/>
        </w:rPr>
      </w:pPr>
      <w:r w:rsidRPr="00B67062">
        <w:rPr>
          <w:rFonts w:cs="Arial"/>
        </w:rPr>
        <w:t>EDI Communication and Messaging</w:t>
      </w:r>
    </w:p>
    <w:p w14:paraId="126BDA3B" w14:textId="6A36F0A2" w:rsidR="007D368F" w:rsidRPr="00B67062" w:rsidRDefault="007D368F" w:rsidP="007B5CA9">
      <w:pPr>
        <w:pStyle w:val="ListParagraph"/>
        <w:numPr>
          <w:ilvl w:val="0"/>
          <w:numId w:val="10"/>
        </w:numPr>
        <w:spacing w:after="160" w:line="259" w:lineRule="auto"/>
        <w:rPr>
          <w:rFonts w:cs="Arial"/>
        </w:rPr>
      </w:pPr>
      <w:r w:rsidRPr="00B67062">
        <w:rPr>
          <w:rFonts w:cs="Arial"/>
        </w:rPr>
        <w:t xml:space="preserve">EDI in regulation and the role of </w:t>
      </w:r>
      <w:r w:rsidR="0017691B">
        <w:rPr>
          <w:rFonts w:cs="Arial"/>
        </w:rPr>
        <w:t>the Authority.</w:t>
      </w:r>
    </w:p>
    <w:p w14:paraId="4E9FD722" w14:textId="77777777" w:rsidR="007D368F" w:rsidRPr="00B67062" w:rsidRDefault="007D368F" w:rsidP="007D368F">
      <w:pPr>
        <w:rPr>
          <w:rFonts w:cs="Arial"/>
          <w:b/>
          <w:bCs/>
          <w:u w:val="single"/>
        </w:rPr>
      </w:pPr>
    </w:p>
    <w:p w14:paraId="650D1B0D" w14:textId="77777777" w:rsidR="007D368F" w:rsidRPr="0017691B" w:rsidRDefault="007D368F" w:rsidP="007D368F">
      <w:pPr>
        <w:rPr>
          <w:rFonts w:cs="Arial"/>
          <w:b/>
          <w:bCs/>
          <w:color w:val="7030A0"/>
          <w:sz w:val="28"/>
          <w:szCs w:val="28"/>
        </w:rPr>
      </w:pPr>
      <w:r w:rsidRPr="0017691B">
        <w:rPr>
          <w:rFonts w:cs="Arial"/>
          <w:b/>
          <w:bCs/>
          <w:color w:val="7030A0"/>
          <w:sz w:val="28"/>
          <w:szCs w:val="28"/>
        </w:rPr>
        <w:t>Introduction</w:t>
      </w:r>
    </w:p>
    <w:p w14:paraId="42D3AA8C" w14:textId="77777777" w:rsidR="007D368F" w:rsidRPr="00B67062" w:rsidRDefault="007D368F" w:rsidP="007D368F">
      <w:pPr>
        <w:rPr>
          <w:rFonts w:cs="Arial"/>
          <w:b/>
          <w:bCs/>
          <w:u w:val="single"/>
        </w:rPr>
      </w:pPr>
    </w:p>
    <w:p w14:paraId="4D429B1E" w14:textId="634D6E11" w:rsidR="007D368F" w:rsidRPr="00B67062" w:rsidRDefault="007D368F" w:rsidP="007D368F">
      <w:pPr>
        <w:rPr>
          <w:rFonts w:cs="Arial"/>
        </w:rPr>
      </w:pPr>
      <w:r w:rsidRPr="00B67062">
        <w:rPr>
          <w:rFonts w:cs="Arial"/>
        </w:rPr>
        <w:t>This is our first EDI action plan, covering 2022</w:t>
      </w:r>
      <w:r w:rsidR="0017691B">
        <w:rPr>
          <w:rFonts w:cs="Arial"/>
        </w:rPr>
        <w:t>-</w:t>
      </w:r>
      <w:r w:rsidRPr="00B67062">
        <w:rPr>
          <w:rFonts w:cs="Arial"/>
        </w:rPr>
        <w:t>2023. It sets out how we will embed EDI both as an employer and in our role as the oversight body for the health and social care sector. Many of the actions in it will lead to further work in the years beyond.</w:t>
      </w:r>
    </w:p>
    <w:p w14:paraId="0F45BB12" w14:textId="77777777" w:rsidR="007D368F" w:rsidRPr="00B67062" w:rsidRDefault="007D368F" w:rsidP="007D368F">
      <w:pPr>
        <w:rPr>
          <w:rFonts w:cs="Arial"/>
        </w:rPr>
      </w:pPr>
    </w:p>
    <w:p w14:paraId="01266DF8" w14:textId="77777777" w:rsidR="007D368F" w:rsidRPr="00B67062" w:rsidRDefault="007D368F" w:rsidP="007D368F">
      <w:pPr>
        <w:rPr>
          <w:rFonts w:cs="Arial"/>
        </w:rPr>
      </w:pPr>
      <w:r w:rsidRPr="00B67062">
        <w:rPr>
          <w:rFonts w:cs="Arial"/>
        </w:rPr>
        <w:t xml:space="preserve">Our vision is to: </w:t>
      </w:r>
    </w:p>
    <w:p w14:paraId="3A55810F" w14:textId="77777777" w:rsidR="007D368F" w:rsidRPr="00B67062" w:rsidRDefault="007D368F" w:rsidP="007D368F">
      <w:pPr>
        <w:pStyle w:val="ListParagraph"/>
        <w:ind w:left="780"/>
        <w:rPr>
          <w:rFonts w:cs="Arial"/>
        </w:rPr>
      </w:pPr>
    </w:p>
    <w:p w14:paraId="7D44FE9A" w14:textId="19AFF8D7" w:rsidR="007D368F" w:rsidRPr="00B67062" w:rsidRDefault="007D368F" w:rsidP="007D368F">
      <w:pPr>
        <w:pStyle w:val="ListParagraph"/>
        <w:ind w:left="780"/>
        <w:rPr>
          <w:rFonts w:cs="Arial"/>
          <w:b/>
          <w:bCs/>
          <w:i/>
          <w:iCs/>
        </w:rPr>
      </w:pPr>
      <w:r w:rsidRPr="00B67062">
        <w:rPr>
          <w:rFonts w:cs="Arial"/>
          <w:b/>
          <w:bCs/>
          <w:i/>
          <w:iCs/>
        </w:rPr>
        <w:t xml:space="preserve">Live our values and foster a culture where all our people feel included and are empowered to achieve their best, where we welcome and celebrate diversity, where inequalities and unfair treatment </w:t>
      </w:r>
      <w:r w:rsidR="00DE0BC8">
        <w:rPr>
          <w:rFonts w:cs="Arial"/>
          <w:b/>
          <w:bCs/>
          <w:i/>
          <w:iCs/>
        </w:rPr>
        <w:t>are</w:t>
      </w:r>
      <w:r w:rsidRPr="00B67062">
        <w:rPr>
          <w:rFonts w:cs="Arial"/>
          <w:b/>
          <w:bCs/>
          <w:i/>
          <w:iCs/>
        </w:rPr>
        <w:t xml:space="preserve"> called out and addressed and, where we set the example for what good looks like for all those we interact with internally and externally.</w:t>
      </w:r>
    </w:p>
    <w:p w14:paraId="5AE863AA" w14:textId="77777777" w:rsidR="007D368F" w:rsidRPr="00B67062" w:rsidRDefault="007D368F" w:rsidP="007D368F">
      <w:pPr>
        <w:rPr>
          <w:rFonts w:cs="Arial"/>
        </w:rPr>
      </w:pPr>
    </w:p>
    <w:p w14:paraId="20444534" w14:textId="77777777" w:rsidR="007D368F" w:rsidRPr="00B67062" w:rsidRDefault="007D368F" w:rsidP="007D368F">
      <w:pPr>
        <w:rPr>
          <w:rFonts w:cs="Arial"/>
        </w:rPr>
      </w:pPr>
      <w:r w:rsidRPr="00B67062">
        <w:rPr>
          <w:rFonts w:cs="Arial"/>
        </w:rPr>
        <w:lastRenderedPageBreak/>
        <w:t xml:space="preserve">Every member of the Authority, has a role to play in delivering this strategy and displaying the </w:t>
      </w:r>
      <w:proofErr w:type="spellStart"/>
      <w:r w:rsidRPr="00B67062">
        <w:rPr>
          <w:rFonts w:cs="Arial"/>
        </w:rPr>
        <w:t>behaviours</w:t>
      </w:r>
      <w:proofErr w:type="spellEnd"/>
      <w:r w:rsidRPr="00B67062">
        <w:rPr>
          <w:rFonts w:cs="Arial"/>
        </w:rPr>
        <w:t xml:space="preserve"> we expect:</w:t>
      </w:r>
    </w:p>
    <w:p w14:paraId="761FAA90" w14:textId="77777777" w:rsidR="007D368F" w:rsidRPr="00B67062" w:rsidRDefault="007D368F" w:rsidP="007D368F">
      <w:pPr>
        <w:rPr>
          <w:rFonts w:cs="Arial"/>
        </w:rPr>
      </w:pPr>
    </w:p>
    <w:p w14:paraId="37DF4BE0" w14:textId="77777777" w:rsidR="007D368F" w:rsidRPr="0017691B" w:rsidRDefault="007D368F" w:rsidP="007B5CA9">
      <w:pPr>
        <w:pStyle w:val="ListParagraph"/>
        <w:numPr>
          <w:ilvl w:val="0"/>
          <w:numId w:val="11"/>
        </w:numPr>
        <w:spacing w:after="160" w:line="259" w:lineRule="auto"/>
        <w:rPr>
          <w:rFonts w:cs="Arial"/>
        </w:rPr>
      </w:pPr>
      <w:r w:rsidRPr="0017691B">
        <w:rPr>
          <w:rFonts w:cs="Arial"/>
        </w:rPr>
        <w:t>Our Board and Committees approve our approach and this action plan and oversee how it is carried out</w:t>
      </w:r>
    </w:p>
    <w:p w14:paraId="0C6EAA11" w14:textId="77777777" w:rsidR="007D368F" w:rsidRPr="0017691B" w:rsidRDefault="007D368F" w:rsidP="007B5CA9">
      <w:pPr>
        <w:pStyle w:val="ListParagraph"/>
        <w:numPr>
          <w:ilvl w:val="0"/>
          <w:numId w:val="11"/>
        </w:numPr>
        <w:spacing w:after="160" w:line="259" w:lineRule="auto"/>
        <w:rPr>
          <w:rFonts w:cs="Arial"/>
        </w:rPr>
      </w:pPr>
      <w:r w:rsidRPr="0017691B">
        <w:rPr>
          <w:rFonts w:cs="Arial"/>
        </w:rPr>
        <w:t>Our leaders and managers provide the direction and leadership in delivering the strategy and action plan</w:t>
      </w:r>
    </w:p>
    <w:p w14:paraId="0C7F11EA" w14:textId="77777777" w:rsidR="007D368F" w:rsidRPr="0017691B" w:rsidRDefault="007D368F" w:rsidP="007B5CA9">
      <w:pPr>
        <w:pStyle w:val="ListParagraph"/>
        <w:numPr>
          <w:ilvl w:val="0"/>
          <w:numId w:val="11"/>
        </w:numPr>
        <w:spacing w:after="160" w:line="259" w:lineRule="auto"/>
        <w:rPr>
          <w:rFonts w:cs="Arial"/>
        </w:rPr>
      </w:pPr>
      <w:r w:rsidRPr="0017691B">
        <w:rPr>
          <w:rFonts w:cs="Arial"/>
        </w:rPr>
        <w:t>Our EDI group are champions of the strategy</w:t>
      </w:r>
    </w:p>
    <w:p w14:paraId="01DEF948" w14:textId="77777777" w:rsidR="007D368F" w:rsidRPr="0017691B" w:rsidRDefault="007D368F" w:rsidP="007B5CA9">
      <w:pPr>
        <w:pStyle w:val="ListParagraph"/>
        <w:numPr>
          <w:ilvl w:val="0"/>
          <w:numId w:val="11"/>
        </w:numPr>
        <w:spacing w:after="160" w:line="259" w:lineRule="auto"/>
        <w:rPr>
          <w:rFonts w:cs="Arial"/>
        </w:rPr>
      </w:pPr>
      <w:r w:rsidRPr="0017691B">
        <w:rPr>
          <w:rFonts w:cs="Arial"/>
        </w:rPr>
        <w:t>Every member of staff will carry forward the work and values every day.</w:t>
      </w:r>
      <w:r w:rsidRPr="0017691B">
        <w:rPr>
          <w:rFonts w:cs="Arial"/>
          <w:b/>
          <w:bCs/>
        </w:rPr>
        <w:t xml:space="preserve"> </w:t>
      </w:r>
    </w:p>
    <w:p w14:paraId="620DE644" w14:textId="77777777" w:rsidR="007D368F" w:rsidRPr="0017691B" w:rsidRDefault="007D368F" w:rsidP="007D368F">
      <w:pPr>
        <w:pStyle w:val="NormalWeb"/>
        <w:shd w:val="clear" w:color="auto" w:fill="FFFFFF"/>
        <w:spacing w:before="2" w:after="2"/>
        <w:rPr>
          <w:rFonts w:ascii="Arial" w:hAnsi="Arial" w:cs="Arial"/>
          <w:b/>
          <w:bCs/>
          <w:color w:val="7030A0"/>
          <w:sz w:val="28"/>
          <w:szCs w:val="28"/>
        </w:rPr>
      </w:pPr>
      <w:r w:rsidRPr="0017691B">
        <w:rPr>
          <w:rFonts w:ascii="Arial" w:hAnsi="Arial" w:cs="Arial"/>
          <w:b/>
          <w:bCs/>
          <w:color w:val="7030A0"/>
          <w:sz w:val="28"/>
          <w:szCs w:val="28"/>
        </w:rPr>
        <w:t>What we will do to embed EDI into how we work and deliver our business</w:t>
      </w:r>
    </w:p>
    <w:p w14:paraId="394DFE30" w14:textId="77777777" w:rsidR="0017691B" w:rsidRDefault="0017691B" w:rsidP="007D368F">
      <w:pPr>
        <w:pStyle w:val="NormalWeb"/>
        <w:shd w:val="clear" w:color="auto" w:fill="FFFFFF"/>
        <w:spacing w:before="2" w:after="2"/>
        <w:rPr>
          <w:rFonts w:ascii="Arial" w:hAnsi="Arial" w:cs="Arial"/>
          <w:color w:val="0B0C0C"/>
        </w:rPr>
      </w:pPr>
    </w:p>
    <w:p w14:paraId="4A47B7DD" w14:textId="001D5A7F" w:rsidR="007D368F" w:rsidRDefault="007D368F" w:rsidP="007D368F">
      <w:pPr>
        <w:pStyle w:val="NormalWeb"/>
        <w:shd w:val="clear" w:color="auto" w:fill="FFFFFF"/>
        <w:spacing w:before="2" w:after="2"/>
        <w:rPr>
          <w:rFonts w:ascii="Arial" w:hAnsi="Arial" w:cs="Arial"/>
          <w:color w:val="0B0C0C"/>
          <w:sz w:val="24"/>
          <w:szCs w:val="24"/>
        </w:rPr>
      </w:pPr>
      <w:r w:rsidRPr="0017691B">
        <w:rPr>
          <w:rFonts w:ascii="Arial" w:hAnsi="Arial" w:cs="Arial"/>
          <w:color w:val="0B0C0C"/>
          <w:sz w:val="24"/>
          <w:szCs w:val="24"/>
        </w:rPr>
        <w:t xml:space="preserve">We will be an employer that demonstrably values and welcomes diversity of ideas, skills, behaviours, and experiences. We will engender a culture of </w:t>
      </w:r>
      <w:proofErr w:type="gramStart"/>
      <w:r w:rsidRPr="0017691B">
        <w:rPr>
          <w:rFonts w:ascii="Arial" w:hAnsi="Arial" w:cs="Arial"/>
          <w:color w:val="0B0C0C"/>
          <w:sz w:val="24"/>
          <w:szCs w:val="24"/>
        </w:rPr>
        <w:t>inclusion</w:t>
      </w:r>
      <w:proofErr w:type="gramEnd"/>
      <w:r w:rsidRPr="0017691B">
        <w:rPr>
          <w:rFonts w:ascii="Arial" w:hAnsi="Arial" w:cs="Arial"/>
          <w:color w:val="0B0C0C"/>
          <w:sz w:val="24"/>
          <w:szCs w:val="24"/>
        </w:rPr>
        <w:t xml:space="preserve"> and which promotes wellbeing and provides support to enable all our colleagues to thrive and achieve their full potential.</w:t>
      </w:r>
    </w:p>
    <w:p w14:paraId="01257290" w14:textId="77777777" w:rsidR="0017691B" w:rsidRPr="0017691B" w:rsidRDefault="0017691B" w:rsidP="007D368F">
      <w:pPr>
        <w:pStyle w:val="NormalWeb"/>
        <w:shd w:val="clear" w:color="auto" w:fill="FFFFFF"/>
        <w:spacing w:before="2" w:after="2"/>
        <w:rPr>
          <w:rFonts w:ascii="Arial" w:hAnsi="Arial" w:cs="Arial"/>
          <w:color w:val="0B0C0C"/>
          <w:sz w:val="24"/>
          <w:szCs w:val="24"/>
        </w:rPr>
      </w:pPr>
    </w:p>
    <w:p w14:paraId="3C657F1D" w14:textId="77777777" w:rsidR="007D368F" w:rsidRPr="0017691B" w:rsidRDefault="007D368F" w:rsidP="007D368F">
      <w:pPr>
        <w:rPr>
          <w:rFonts w:cs="Arial"/>
        </w:rPr>
      </w:pPr>
      <w:r w:rsidRPr="0017691B">
        <w:rPr>
          <w:rFonts w:cs="Arial"/>
        </w:rPr>
        <w:t>We will ensure that our values of integrity, respect, fairness, transparency, and teamwork are visible in the way we work with and treat each other and in our interactions with our partners, our regulatory community and patients and service users. Every member of the Authority will have an objective related to EDI for 2022/23.</w:t>
      </w:r>
    </w:p>
    <w:p w14:paraId="1CCA4F9B" w14:textId="77777777" w:rsidR="007D368F" w:rsidRPr="0017691B" w:rsidRDefault="007D368F" w:rsidP="007D368F">
      <w:pPr>
        <w:rPr>
          <w:rFonts w:cs="Arial"/>
        </w:rPr>
      </w:pPr>
      <w:r w:rsidRPr="0017691B">
        <w:rPr>
          <w:rFonts w:cs="Arial"/>
        </w:rPr>
        <w:t xml:space="preserve">We collectively have a responsibility for creating an inclusive culture and promoting EDI. </w:t>
      </w:r>
    </w:p>
    <w:p w14:paraId="185CBF82" w14:textId="77777777" w:rsidR="007D368F" w:rsidRPr="00B67062" w:rsidRDefault="007D368F" w:rsidP="007D368F">
      <w:pPr>
        <w:rPr>
          <w:rFonts w:cs="Arial"/>
        </w:rPr>
      </w:pPr>
    </w:p>
    <w:p w14:paraId="392B9BAB" w14:textId="77777777" w:rsidR="007D368F" w:rsidRPr="00B67062" w:rsidRDefault="007D368F" w:rsidP="007D368F">
      <w:pPr>
        <w:rPr>
          <w:rFonts w:cs="Arial"/>
          <w:color w:val="0B0C0C"/>
        </w:rPr>
      </w:pPr>
      <w:r w:rsidRPr="00B67062">
        <w:rPr>
          <w:rFonts w:cs="Arial"/>
          <w:color w:val="0B0C0C"/>
        </w:rPr>
        <w:t xml:space="preserve">We will work with stakeholders and use our oversight role to influence health and social care </w:t>
      </w:r>
      <w:proofErr w:type="gramStart"/>
      <w:r w:rsidRPr="00B67062">
        <w:rPr>
          <w:rFonts w:cs="Arial"/>
          <w:color w:val="0B0C0C"/>
        </w:rPr>
        <w:t>regulators’</w:t>
      </w:r>
      <w:proofErr w:type="gramEnd"/>
      <w:r w:rsidRPr="00B67062">
        <w:rPr>
          <w:rFonts w:cs="Arial"/>
          <w:color w:val="0B0C0C"/>
        </w:rPr>
        <w:t xml:space="preserve"> and accredited registers’ approaches to EDI to:</w:t>
      </w:r>
    </w:p>
    <w:p w14:paraId="58FFC6DC" w14:textId="77777777" w:rsidR="007D368F" w:rsidRPr="00B67062" w:rsidRDefault="007D368F" w:rsidP="007D368F">
      <w:pPr>
        <w:rPr>
          <w:rFonts w:cs="Arial"/>
          <w:color w:val="0B0C0C"/>
        </w:rPr>
      </w:pPr>
    </w:p>
    <w:p w14:paraId="677CDAA8" w14:textId="77777777" w:rsidR="007D368F" w:rsidRPr="00A32059" w:rsidRDefault="007D368F" w:rsidP="007B5CA9">
      <w:pPr>
        <w:pStyle w:val="ListParagraph"/>
        <w:numPr>
          <w:ilvl w:val="0"/>
          <w:numId w:val="12"/>
        </w:numPr>
        <w:rPr>
          <w:rFonts w:cs="Arial"/>
        </w:rPr>
      </w:pPr>
      <w:r w:rsidRPr="00A32059">
        <w:rPr>
          <w:rFonts w:cs="Arial"/>
        </w:rPr>
        <w:t>Ensure regulators and registers equip their registrants with the skill and knowledge they need to deliver services and care according to the needs of individuals from all backgrounds and abilities</w:t>
      </w:r>
    </w:p>
    <w:p w14:paraId="3BDD5F16" w14:textId="77777777" w:rsidR="007D368F" w:rsidRPr="00A32059" w:rsidRDefault="007D368F" w:rsidP="007B5CA9">
      <w:pPr>
        <w:pStyle w:val="ListParagraph"/>
        <w:numPr>
          <w:ilvl w:val="0"/>
          <w:numId w:val="12"/>
        </w:numPr>
        <w:rPr>
          <w:rFonts w:cs="Arial"/>
        </w:rPr>
      </w:pPr>
      <w:r w:rsidRPr="00A32059">
        <w:rPr>
          <w:rFonts w:cs="Arial"/>
        </w:rPr>
        <w:t xml:space="preserve">promote fair and equal treatment by registrants to all patients, service users and colleagues </w:t>
      </w:r>
    </w:p>
    <w:p w14:paraId="369592BA" w14:textId="1DFD5D8B" w:rsidR="007D368F" w:rsidRPr="00A32059" w:rsidRDefault="007D368F" w:rsidP="007B5CA9">
      <w:pPr>
        <w:pStyle w:val="ListParagraph"/>
        <w:numPr>
          <w:ilvl w:val="0"/>
          <w:numId w:val="12"/>
        </w:numPr>
        <w:rPr>
          <w:rFonts w:cs="Arial"/>
        </w:rPr>
      </w:pPr>
      <w:r w:rsidRPr="00A32059">
        <w:rPr>
          <w:rFonts w:cs="Arial"/>
        </w:rPr>
        <w:t>promote fair and equal treatment of registrants by regulators and registers</w:t>
      </w:r>
      <w:r w:rsidR="00A32059" w:rsidRPr="00A32059">
        <w:rPr>
          <w:rFonts w:cs="Arial"/>
        </w:rPr>
        <w:t>.</w:t>
      </w:r>
    </w:p>
    <w:p w14:paraId="232ACB34" w14:textId="77777777" w:rsidR="007D368F" w:rsidRPr="00B67062" w:rsidRDefault="007D368F" w:rsidP="007D368F">
      <w:pPr>
        <w:rPr>
          <w:rFonts w:cs="Arial"/>
        </w:rPr>
      </w:pPr>
    </w:p>
    <w:p w14:paraId="3BC2575E" w14:textId="77777777" w:rsidR="007D368F" w:rsidRPr="00B67062" w:rsidRDefault="007D368F" w:rsidP="007D368F">
      <w:pPr>
        <w:rPr>
          <w:rFonts w:cs="Arial"/>
        </w:rPr>
      </w:pPr>
      <w:r w:rsidRPr="00B67062">
        <w:rPr>
          <w:rFonts w:cs="Arial"/>
        </w:rPr>
        <w:t>We have developed three objectives that will give a focus to our work on EDI. These objectives are supported by our action plan with clear accountability and timescales for delivery. Each of our Directorates will develop their own action plan to support the delivery</w:t>
      </w:r>
      <w:r>
        <w:rPr>
          <w:rFonts w:cs="Arial"/>
        </w:rPr>
        <w:t xml:space="preserve"> of the plan.</w:t>
      </w:r>
      <w:r w:rsidRPr="00B67062">
        <w:rPr>
          <w:rFonts w:cs="Arial"/>
        </w:rPr>
        <w:t xml:space="preserve"> </w:t>
      </w:r>
    </w:p>
    <w:p w14:paraId="299E83F2" w14:textId="77777777" w:rsidR="007D368F" w:rsidRPr="00B67062" w:rsidRDefault="007D368F" w:rsidP="007D368F">
      <w:pPr>
        <w:rPr>
          <w:rFonts w:cs="Arial"/>
        </w:rPr>
      </w:pPr>
    </w:p>
    <w:p w14:paraId="4138A9BD" w14:textId="77777777" w:rsidR="007D368F" w:rsidRPr="00A32059" w:rsidRDefault="007D368F" w:rsidP="007D368F">
      <w:pPr>
        <w:rPr>
          <w:rFonts w:cs="Arial"/>
          <w:b/>
          <w:bCs/>
          <w:color w:val="7030A0"/>
          <w:sz w:val="28"/>
          <w:szCs w:val="28"/>
        </w:rPr>
      </w:pPr>
      <w:r w:rsidRPr="00A32059">
        <w:rPr>
          <w:rFonts w:cs="Arial"/>
          <w:b/>
          <w:bCs/>
          <w:color w:val="7030A0"/>
          <w:sz w:val="28"/>
          <w:szCs w:val="28"/>
        </w:rPr>
        <w:t>Review, reporting and governance</w:t>
      </w:r>
    </w:p>
    <w:p w14:paraId="35D494CC" w14:textId="77777777" w:rsidR="007D368F" w:rsidRPr="00B67062" w:rsidRDefault="007D368F" w:rsidP="007D368F">
      <w:pPr>
        <w:rPr>
          <w:rFonts w:cs="Arial"/>
          <w:b/>
          <w:bCs/>
          <w:u w:val="single"/>
        </w:rPr>
      </w:pPr>
    </w:p>
    <w:p w14:paraId="375D277B" w14:textId="77777777" w:rsidR="007D368F" w:rsidRPr="00B67062" w:rsidRDefault="007D368F" w:rsidP="007D368F">
      <w:pPr>
        <w:rPr>
          <w:rFonts w:cs="Arial"/>
        </w:rPr>
      </w:pPr>
      <w:r w:rsidRPr="00B67062">
        <w:rPr>
          <w:rFonts w:cs="Arial"/>
        </w:rPr>
        <w:t xml:space="preserve">We will conduct an annual survey </w:t>
      </w:r>
      <w:r>
        <w:rPr>
          <w:rFonts w:cs="Arial"/>
        </w:rPr>
        <w:t>of staff and stakeholders</w:t>
      </w:r>
      <w:r w:rsidRPr="00B67062">
        <w:rPr>
          <w:rFonts w:cs="Arial"/>
        </w:rPr>
        <w:t xml:space="preserve"> to gain feedback about how we are doing and whether we are delivering our </w:t>
      </w:r>
      <w:r>
        <w:rPr>
          <w:rFonts w:cs="Arial"/>
        </w:rPr>
        <w:t xml:space="preserve">EDI </w:t>
      </w:r>
      <w:r w:rsidRPr="00B67062">
        <w:rPr>
          <w:rFonts w:cs="Arial"/>
        </w:rPr>
        <w:t>vision and living our values. This annual check will enable us to listen to how others perceive us, and these insights will help us continue to improve and move forward.</w:t>
      </w:r>
    </w:p>
    <w:p w14:paraId="0BC07D91" w14:textId="77777777" w:rsidR="007D368F" w:rsidRPr="00B67062" w:rsidRDefault="007D368F" w:rsidP="007D368F">
      <w:pPr>
        <w:rPr>
          <w:rFonts w:cs="Arial"/>
        </w:rPr>
      </w:pPr>
    </w:p>
    <w:p w14:paraId="729DDC05" w14:textId="77777777" w:rsidR="007D368F" w:rsidRPr="00B67062" w:rsidRDefault="007D368F" w:rsidP="007D368F">
      <w:pPr>
        <w:rPr>
          <w:rFonts w:cs="Arial"/>
        </w:rPr>
      </w:pPr>
      <w:r w:rsidRPr="00B67062">
        <w:rPr>
          <w:rFonts w:cs="Arial"/>
        </w:rPr>
        <w:t>Progress on the actions will be reviewed:</w:t>
      </w:r>
    </w:p>
    <w:p w14:paraId="2D0E9C6F" w14:textId="77777777" w:rsidR="007D368F" w:rsidRPr="00B67062" w:rsidRDefault="007D368F" w:rsidP="007D368F">
      <w:pPr>
        <w:rPr>
          <w:rFonts w:cs="Arial"/>
        </w:rPr>
      </w:pPr>
    </w:p>
    <w:p w14:paraId="24942877" w14:textId="32D876A3" w:rsidR="007D368F" w:rsidRPr="00A32059" w:rsidRDefault="007D368F" w:rsidP="007B5CA9">
      <w:pPr>
        <w:pStyle w:val="ListParagraph"/>
        <w:numPr>
          <w:ilvl w:val="0"/>
          <w:numId w:val="13"/>
        </w:numPr>
        <w:rPr>
          <w:rFonts w:cs="Arial"/>
        </w:rPr>
      </w:pPr>
      <w:r w:rsidRPr="00A32059">
        <w:rPr>
          <w:rFonts w:cs="Arial"/>
        </w:rPr>
        <w:lastRenderedPageBreak/>
        <w:t>Monthly by D</w:t>
      </w:r>
      <w:r w:rsidR="00A32059" w:rsidRPr="00A32059">
        <w:rPr>
          <w:rFonts w:cs="Arial"/>
        </w:rPr>
        <w:t xml:space="preserve">irectors </w:t>
      </w:r>
      <w:r w:rsidRPr="00A32059">
        <w:rPr>
          <w:rFonts w:cs="Arial"/>
        </w:rPr>
        <w:t>G</w:t>
      </w:r>
      <w:r w:rsidR="00A32059" w:rsidRPr="00A32059">
        <w:rPr>
          <w:rFonts w:cs="Arial"/>
        </w:rPr>
        <w:t>roup (DG)</w:t>
      </w:r>
      <w:r w:rsidRPr="00A32059">
        <w:rPr>
          <w:rFonts w:cs="Arial"/>
        </w:rPr>
        <w:t xml:space="preserve"> and the EDI group</w:t>
      </w:r>
    </w:p>
    <w:p w14:paraId="62E12469" w14:textId="4F749EC1" w:rsidR="007D368F" w:rsidRPr="00A32059" w:rsidRDefault="007D368F" w:rsidP="007B5CA9">
      <w:pPr>
        <w:pStyle w:val="ListParagraph"/>
        <w:numPr>
          <w:ilvl w:val="0"/>
          <w:numId w:val="13"/>
        </w:numPr>
        <w:rPr>
          <w:rFonts w:cs="Arial"/>
        </w:rPr>
      </w:pPr>
      <w:r w:rsidRPr="00A32059">
        <w:rPr>
          <w:rFonts w:cs="Arial"/>
        </w:rPr>
        <w:t xml:space="preserve">At each meeting by the </w:t>
      </w:r>
      <w:r w:rsidR="00DE0BC8">
        <w:rPr>
          <w:rFonts w:cs="Arial"/>
        </w:rPr>
        <w:t xml:space="preserve">Finance, Nominations and </w:t>
      </w:r>
      <w:r w:rsidRPr="00A32059">
        <w:rPr>
          <w:rFonts w:cs="Arial"/>
        </w:rPr>
        <w:t>Scrutiny Committee</w:t>
      </w:r>
      <w:r w:rsidR="00DE0BC8">
        <w:rPr>
          <w:rFonts w:cs="Arial"/>
        </w:rPr>
        <w:t>s</w:t>
      </w:r>
      <w:r w:rsidRPr="00A32059">
        <w:rPr>
          <w:rFonts w:cs="Arial"/>
        </w:rPr>
        <w:t xml:space="preserve"> in respect of the actions falling within their remits</w:t>
      </w:r>
    </w:p>
    <w:p w14:paraId="723EBF69" w14:textId="77777777" w:rsidR="007D368F" w:rsidRPr="00A32059" w:rsidRDefault="007D368F" w:rsidP="007B5CA9">
      <w:pPr>
        <w:pStyle w:val="ListParagraph"/>
        <w:numPr>
          <w:ilvl w:val="0"/>
          <w:numId w:val="13"/>
        </w:numPr>
        <w:rPr>
          <w:rFonts w:cs="Arial"/>
        </w:rPr>
      </w:pPr>
      <w:r w:rsidRPr="00A32059">
        <w:rPr>
          <w:rFonts w:cs="Arial"/>
        </w:rPr>
        <w:t>At each meeting of the Board.</w:t>
      </w:r>
    </w:p>
    <w:p w14:paraId="6C42153B" w14:textId="77777777" w:rsidR="007D368F" w:rsidRPr="00B67062" w:rsidRDefault="007D368F" w:rsidP="007D368F">
      <w:pPr>
        <w:pStyle w:val="ListParagraph"/>
        <w:rPr>
          <w:rFonts w:cs="Arial"/>
        </w:rPr>
      </w:pPr>
    </w:p>
    <w:p w14:paraId="3E355C77" w14:textId="77777777" w:rsidR="007D368F" w:rsidRPr="00B67062" w:rsidRDefault="007D368F" w:rsidP="007D368F">
      <w:pPr>
        <w:rPr>
          <w:rFonts w:cs="Arial"/>
        </w:rPr>
      </w:pPr>
      <w:r w:rsidRPr="00B67062">
        <w:rPr>
          <w:rFonts w:cs="Arial"/>
        </w:rPr>
        <w:t>We will publish an annual report on the progress we have made in delivering this and future action plans. The first of these will be published in April 2023.</w:t>
      </w:r>
    </w:p>
    <w:p w14:paraId="20290797" w14:textId="77777777" w:rsidR="007D368F" w:rsidRPr="00B67062" w:rsidRDefault="007D368F" w:rsidP="007D368F">
      <w:pPr>
        <w:rPr>
          <w:rFonts w:cs="Arial"/>
        </w:rPr>
      </w:pPr>
    </w:p>
    <w:p w14:paraId="6114F4D5" w14:textId="6173AF19" w:rsidR="007D368F" w:rsidRPr="00A32059" w:rsidRDefault="007D368F" w:rsidP="007D368F">
      <w:pPr>
        <w:rPr>
          <w:rFonts w:cs="Arial"/>
          <w:b/>
          <w:bCs/>
          <w:color w:val="7030A0"/>
          <w:sz w:val="28"/>
          <w:szCs w:val="28"/>
        </w:rPr>
      </w:pPr>
      <w:r w:rsidRPr="00A32059">
        <w:rPr>
          <w:rFonts w:cs="Arial"/>
          <w:b/>
          <w:bCs/>
          <w:color w:val="7030A0"/>
          <w:sz w:val="28"/>
          <w:szCs w:val="28"/>
        </w:rPr>
        <w:t>Our Objectives for 2022</w:t>
      </w:r>
      <w:r w:rsidR="00A32059">
        <w:rPr>
          <w:rFonts w:cs="Arial"/>
          <w:b/>
          <w:bCs/>
          <w:color w:val="7030A0"/>
          <w:sz w:val="28"/>
          <w:szCs w:val="28"/>
        </w:rPr>
        <w:t>-</w:t>
      </w:r>
      <w:r w:rsidRPr="00A32059">
        <w:rPr>
          <w:rFonts w:cs="Arial"/>
          <w:b/>
          <w:bCs/>
          <w:color w:val="7030A0"/>
          <w:sz w:val="28"/>
          <w:szCs w:val="28"/>
        </w:rPr>
        <w:t>2023</w:t>
      </w:r>
    </w:p>
    <w:p w14:paraId="7C018C6E" w14:textId="77777777" w:rsidR="007D368F" w:rsidRPr="00B67062" w:rsidRDefault="007D368F" w:rsidP="007D368F">
      <w:pPr>
        <w:rPr>
          <w:rFonts w:cs="Arial"/>
          <w:b/>
          <w:bCs/>
        </w:rPr>
      </w:pPr>
      <w:r w:rsidRPr="00B67062">
        <w:rPr>
          <w:rFonts w:cs="Arial"/>
          <w:b/>
          <w:bCs/>
        </w:rPr>
        <w:t xml:space="preserve"> </w:t>
      </w:r>
    </w:p>
    <w:p w14:paraId="62755E3B" w14:textId="77777777" w:rsidR="007D368F" w:rsidRPr="00B67062" w:rsidRDefault="007D368F" w:rsidP="007D368F">
      <w:pPr>
        <w:rPr>
          <w:rFonts w:cs="Arial"/>
        </w:rPr>
      </w:pPr>
      <w:r w:rsidRPr="00B67062">
        <w:rPr>
          <w:rFonts w:cs="Arial"/>
        </w:rPr>
        <w:t xml:space="preserve">We have set three objectives to help us to deliver our vision of becoming an EDI exemplar internally and externally. In setting these objectives we have sought to ensure alignment with our </w:t>
      </w:r>
      <w:proofErr w:type="spellStart"/>
      <w:r w:rsidRPr="00B67062">
        <w:rPr>
          <w:rFonts w:cs="Arial"/>
        </w:rPr>
        <w:t>organisational</w:t>
      </w:r>
      <w:proofErr w:type="spellEnd"/>
      <w:r w:rsidRPr="00B67062">
        <w:rPr>
          <w:rFonts w:cs="Arial"/>
        </w:rPr>
        <w:t xml:space="preserve"> strategic aims so that we embed EDI into the way we think, </w:t>
      </w:r>
      <w:proofErr w:type="gramStart"/>
      <w:r w:rsidRPr="00B67062">
        <w:rPr>
          <w:rFonts w:cs="Arial"/>
        </w:rPr>
        <w:t>work</w:t>
      </w:r>
      <w:proofErr w:type="gramEnd"/>
      <w:r w:rsidRPr="00B67062">
        <w:rPr>
          <w:rFonts w:cs="Arial"/>
        </w:rPr>
        <w:t xml:space="preserve"> and interact with our people and others and make decisions.</w:t>
      </w:r>
    </w:p>
    <w:p w14:paraId="4BACEA74" w14:textId="77777777" w:rsidR="007D368F" w:rsidRPr="00B67062" w:rsidRDefault="007D368F" w:rsidP="007D368F">
      <w:pPr>
        <w:rPr>
          <w:rFonts w:cs="Arial"/>
        </w:rPr>
      </w:pPr>
    </w:p>
    <w:p w14:paraId="43AB48FF" w14:textId="77777777" w:rsidR="007D368F" w:rsidRPr="00B67062" w:rsidRDefault="007D368F" w:rsidP="007D368F">
      <w:pPr>
        <w:rPr>
          <w:rFonts w:cs="Arial"/>
        </w:rPr>
      </w:pPr>
      <w:r w:rsidRPr="00B67062">
        <w:rPr>
          <w:rFonts w:cs="Arial"/>
        </w:rPr>
        <w:t xml:space="preserve">Our objectives are: </w:t>
      </w:r>
    </w:p>
    <w:p w14:paraId="1D1C24D9" w14:textId="77777777" w:rsidR="007D368F" w:rsidRPr="00B67062" w:rsidRDefault="007D368F" w:rsidP="007D368F">
      <w:pPr>
        <w:rPr>
          <w:rFonts w:cs="Arial"/>
          <w:b/>
          <w:bCs/>
        </w:rPr>
      </w:pPr>
    </w:p>
    <w:p w14:paraId="5BBE53E0" w14:textId="5BA8679B" w:rsidR="007D368F" w:rsidRPr="00A32059" w:rsidRDefault="007D368F" w:rsidP="007B5CA9">
      <w:pPr>
        <w:pStyle w:val="ListParagraph"/>
        <w:numPr>
          <w:ilvl w:val="0"/>
          <w:numId w:val="14"/>
        </w:numPr>
        <w:spacing w:line="252" w:lineRule="auto"/>
        <w:ind w:left="360"/>
        <w:rPr>
          <w:rFonts w:cs="Arial"/>
          <w:b/>
          <w:bCs/>
        </w:rPr>
      </w:pPr>
      <w:r w:rsidRPr="00A32059">
        <w:rPr>
          <w:rFonts w:cs="Arial"/>
          <w:b/>
          <w:bCs/>
        </w:rPr>
        <w:t>We will develop our capability so that we have the knowledge and understanding to lead by example in creating an empowering and inclusive culture</w:t>
      </w:r>
      <w:r w:rsidR="00DE0BC8">
        <w:rPr>
          <w:rFonts w:cs="Arial"/>
          <w:b/>
          <w:bCs/>
        </w:rPr>
        <w:t xml:space="preserve"> and promoting diversity in our decision-making</w:t>
      </w:r>
    </w:p>
    <w:p w14:paraId="2FA4974F" w14:textId="77777777" w:rsidR="007D368F" w:rsidRPr="00B67062" w:rsidRDefault="007D368F" w:rsidP="00A32059">
      <w:pPr>
        <w:pStyle w:val="ListParagraph"/>
        <w:ind w:left="-360"/>
        <w:rPr>
          <w:rFonts w:cs="Arial"/>
          <w:b/>
          <w:bCs/>
        </w:rPr>
      </w:pPr>
    </w:p>
    <w:p w14:paraId="584D90DB" w14:textId="77777777" w:rsidR="007D368F" w:rsidRPr="00A32059" w:rsidRDefault="007D368F" w:rsidP="007B5CA9">
      <w:pPr>
        <w:pStyle w:val="ListParagraph"/>
        <w:numPr>
          <w:ilvl w:val="0"/>
          <w:numId w:val="14"/>
        </w:numPr>
        <w:spacing w:line="252" w:lineRule="auto"/>
        <w:ind w:left="360"/>
        <w:rPr>
          <w:rFonts w:cs="Arial"/>
          <w:b/>
          <w:bCs/>
        </w:rPr>
      </w:pPr>
      <w:r w:rsidRPr="00A32059">
        <w:rPr>
          <w:rFonts w:cs="Arial"/>
          <w:b/>
          <w:bCs/>
        </w:rPr>
        <w:t xml:space="preserve">We will promote an inclusive workplace culture where everyone feels empowered, </w:t>
      </w:r>
      <w:proofErr w:type="gramStart"/>
      <w:r w:rsidRPr="00A32059">
        <w:rPr>
          <w:rFonts w:cs="Arial"/>
          <w:b/>
          <w:bCs/>
        </w:rPr>
        <w:t>engaged</w:t>
      </w:r>
      <w:proofErr w:type="gramEnd"/>
      <w:r w:rsidRPr="00A32059">
        <w:rPr>
          <w:rFonts w:cs="Arial"/>
          <w:b/>
          <w:bCs/>
        </w:rPr>
        <w:t xml:space="preserve"> and valued</w:t>
      </w:r>
    </w:p>
    <w:p w14:paraId="32BB15A0" w14:textId="77777777" w:rsidR="007D368F" w:rsidRPr="00B67062" w:rsidRDefault="007D368F" w:rsidP="00A32059">
      <w:pPr>
        <w:pStyle w:val="ListParagraph"/>
        <w:ind w:left="-360"/>
        <w:rPr>
          <w:rFonts w:cs="Arial"/>
          <w:b/>
          <w:bCs/>
        </w:rPr>
      </w:pPr>
    </w:p>
    <w:p w14:paraId="4E395C76" w14:textId="77777777" w:rsidR="007D368F" w:rsidRPr="00A32059" w:rsidRDefault="007D368F" w:rsidP="007B5CA9">
      <w:pPr>
        <w:pStyle w:val="ListParagraph"/>
        <w:numPr>
          <w:ilvl w:val="0"/>
          <w:numId w:val="14"/>
        </w:numPr>
        <w:spacing w:line="252" w:lineRule="auto"/>
        <w:ind w:left="360"/>
        <w:rPr>
          <w:rFonts w:cs="Arial"/>
          <w:b/>
          <w:bCs/>
        </w:rPr>
      </w:pPr>
      <w:r w:rsidRPr="00A32059">
        <w:rPr>
          <w:rFonts w:cs="Arial"/>
          <w:b/>
          <w:bCs/>
        </w:rPr>
        <w:t>We will use our influence to encourage the promotion and progression of EDI across health and social care regulators and accredited registers.</w:t>
      </w:r>
    </w:p>
    <w:p w14:paraId="099D03B2" w14:textId="77777777" w:rsidR="007D368F" w:rsidRPr="00B67062" w:rsidRDefault="007D368F" w:rsidP="007D368F">
      <w:pPr>
        <w:pStyle w:val="ListParagraph"/>
        <w:ind w:left="780"/>
        <w:rPr>
          <w:rFonts w:cs="Arial"/>
        </w:rPr>
      </w:pPr>
    </w:p>
    <w:p w14:paraId="67A37B8F" w14:textId="77777777" w:rsidR="007D368F" w:rsidRPr="00A32059" w:rsidRDefault="007D368F" w:rsidP="007D368F">
      <w:pPr>
        <w:rPr>
          <w:rFonts w:cs="Arial"/>
          <w:b/>
          <w:bCs/>
          <w:color w:val="7030A0"/>
          <w:sz w:val="28"/>
          <w:szCs w:val="28"/>
        </w:rPr>
      </w:pPr>
      <w:r w:rsidRPr="00A32059">
        <w:rPr>
          <w:rFonts w:cs="Arial"/>
          <w:b/>
          <w:bCs/>
          <w:color w:val="7030A0"/>
          <w:sz w:val="28"/>
          <w:szCs w:val="28"/>
        </w:rPr>
        <w:t>Action Plan – March 2022 – January 2023</w:t>
      </w:r>
    </w:p>
    <w:p w14:paraId="05C80A20" w14:textId="77777777" w:rsidR="007D368F" w:rsidRPr="00B67062" w:rsidRDefault="007D368F" w:rsidP="007D368F">
      <w:pPr>
        <w:pStyle w:val="ListParagraph"/>
        <w:rPr>
          <w:rFonts w:cs="Arial"/>
          <w:b/>
          <w:bCs/>
        </w:rPr>
      </w:pPr>
      <w:bookmarkStart w:id="0" w:name="_Hlk94564648"/>
    </w:p>
    <w:p w14:paraId="663913B0" w14:textId="77777777" w:rsidR="007D368F" w:rsidRPr="00B67062" w:rsidRDefault="007D368F" w:rsidP="007D368F">
      <w:pPr>
        <w:spacing w:after="160" w:line="252" w:lineRule="auto"/>
        <w:rPr>
          <w:rFonts w:cs="Arial"/>
        </w:rPr>
      </w:pPr>
      <w:r w:rsidRPr="00B67062">
        <w:rPr>
          <w:rFonts w:cs="Arial"/>
        </w:rPr>
        <w:t xml:space="preserve">The key </w:t>
      </w:r>
      <w:r w:rsidRPr="00B67062">
        <w:rPr>
          <w:rFonts w:cs="Arial"/>
          <w:b/>
          <w:bCs/>
        </w:rPr>
        <w:t xml:space="preserve">Outcomes </w:t>
      </w:r>
      <w:r w:rsidRPr="00B67062">
        <w:rPr>
          <w:rFonts w:cs="Arial"/>
        </w:rPr>
        <w:t>that we expect to achieve this year are:</w:t>
      </w:r>
    </w:p>
    <w:p w14:paraId="36B52B44" w14:textId="77777777" w:rsidR="007D368F" w:rsidRPr="00B67062" w:rsidRDefault="007D368F" w:rsidP="007B5CA9">
      <w:pPr>
        <w:pStyle w:val="ListParagraph"/>
        <w:numPr>
          <w:ilvl w:val="0"/>
          <w:numId w:val="15"/>
        </w:numPr>
        <w:spacing w:after="160" w:line="252" w:lineRule="auto"/>
        <w:rPr>
          <w:rFonts w:cs="Arial"/>
        </w:rPr>
      </w:pPr>
      <w:bookmarkStart w:id="1" w:name="_Hlk99707603"/>
      <w:bookmarkEnd w:id="0"/>
      <w:r w:rsidRPr="00B67062">
        <w:rPr>
          <w:rFonts w:cs="Arial"/>
        </w:rPr>
        <w:t xml:space="preserve">Diversity data on the makeup of our workforce will be collated and used to identify and implement key actions to address under-representation by 31 December 2022. </w:t>
      </w:r>
    </w:p>
    <w:p w14:paraId="5F49B1DC" w14:textId="77777777" w:rsidR="007D368F" w:rsidRPr="00B67062" w:rsidRDefault="007D368F" w:rsidP="007B5CA9">
      <w:pPr>
        <w:pStyle w:val="ListParagraph"/>
        <w:numPr>
          <w:ilvl w:val="0"/>
          <w:numId w:val="15"/>
        </w:numPr>
        <w:spacing w:after="160" w:line="252" w:lineRule="auto"/>
        <w:rPr>
          <w:rFonts w:cs="Arial"/>
        </w:rPr>
      </w:pPr>
      <w:r w:rsidRPr="00B67062">
        <w:rPr>
          <w:rFonts w:cs="Arial"/>
        </w:rPr>
        <w:t>Internal HR policies will have been fully analysed and revised to prioritise EDI by 31 March 2023.</w:t>
      </w:r>
    </w:p>
    <w:p w14:paraId="29391CD1" w14:textId="5E7CE760" w:rsidR="007D368F" w:rsidRPr="00B67062" w:rsidRDefault="007D368F" w:rsidP="007B5CA9">
      <w:pPr>
        <w:pStyle w:val="ListParagraph"/>
        <w:numPr>
          <w:ilvl w:val="0"/>
          <w:numId w:val="15"/>
        </w:numPr>
        <w:spacing w:after="160" w:line="252" w:lineRule="auto"/>
        <w:rPr>
          <w:rFonts w:cs="Arial"/>
        </w:rPr>
      </w:pPr>
      <w:r w:rsidRPr="00B67062">
        <w:rPr>
          <w:rFonts w:cs="Arial"/>
        </w:rPr>
        <w:t xml:space="preserve">Mandatory training will be developed and provided to everyone in our organisation involving people who have protected characteristics and have experience of what </w:t>
      </w:r>
      <w:r>
        <w:rPr>
          <w:rFonts w:cs="Arial"/>
        </w:rPr>
        <w:t xml:space="preserve">it </w:t>
      </w:r>
      <w:r w:rsidRPr="00B67062">
        <w:rPr>
          <w:rFonts w:cs="Arial"/>
        </w:rPr>
        <w:t>is like to live with those</w:t>
      </w:r>
      <w:r w:rsidR="00DE0BC8">
        <w:rPr>
          <w:rFonts w:cs="Arial"/>
        </w:rPr>
        <w:t xml:space="preserve"> and </w:t>
      </w:r>
      <w:proofErr w:type="gramStart"/>
      <w:r w:rsidR="00DE0BC8">
        <w:rPr>
          <w:rFonts w:cs="Arial"/>
        </w:rPr>
        <w:t>in order to</w:t>
      </w:r>
      <w:proofErr w:type="gramEnd"/>
      <w:r w:rsidR="00DE0BC8">
        <w:rPr>
          <w:rFonts w:cs="Arial"/>
        </w:rPr>
        <w:t xml:space="preserve"> inform our decision-making</w:t>
      </w:r>
      <w:r w:rsidRPr="00B67062">
        <w:rPr>
          <w:rFonts w:cs="Arial"/>
          <w:b/>
          <w:bCs/>
        </w:rPr>
        <w:t>.</w:t>
      </w:r>
    </w:p>
    <w:p w14:paraId="0F1333E1" w14:textId="4B2FDFF1" w:rsidR="007D368F" w:rsidRPr="00B67062" w:rsidRDefault="007D368F" w:rsidP="007B5CA9">
      <w:pPr>
        <w:pStyle w:val="ListParagraph"/>
        <w:numPr>
          <w:ilvl w:val="0"/>
          <w:numId w:val="15"/>
        </w:numPr>
        <w:spacing w:after="160" w:line="252" w:lineRule="auto"/>
        <w:rPr>
          <w:rFonts w:cs="Arial"/>
        </w:rPr>
      </w:pPr>
      <w:r w:rsidRPr="00B67062">
        <w:rPr>
          <w:rFonts w:cs="Arial"/>
        </w:rPr>
        <w:t>We will work with the regulators to gain diversity information about the registrants involved in our s</w:t>
      </w:r>
      <w:r w:rsidR="00A32059">
        <w:rPr>
          <w:rFonts w:cs="Arial"/>
        </w:rPr>
        <w:t xml:space="preserve">ection </w:t>
      </w:r>
      <w:r w:rsidRPr="00B67062">
        <w:rPr>
          <w:rFonts w:cs="Arial"/>
        </w:rPr>
        <w:t xml:space="preserve">29 cases so that we can identify concerns </w:t>
      </w:r>
      <w:r w:rsidR="00DE0BC8">
        <w:rPr>
          <w:rFonts w:cs="Arial"/>
        </w:rPr>
        <w:t>about decision-making a</w:t>
      </w:r>
      <w:r w:rsidRPr="00B67062">
        <w:rPr>
          <w:rFonts w:cs="Arial"/>
        </w:rPr>
        <w:t>nd action to address them by 31 December 2022.</w:t>
      </w:r>
    </w:p>
    <w:p w14:paraId="6EB9E9D2" w14:textId="39A85C09" w:rsidR="007D368F" w:rsidRPr="00B67062" w:rsidRDefault="007D368F" w:rsidP="007B5CA9">
      <w:pPr>
        <w:pStyle w:val="ListParagraph"/>
        <w:numPr>
          <w:ilvl w:val="0"/>
          <w:numId w:val="15"/>
        </w:numPr>
        <w:spacing w:after="160" w:line="252" w:lineRule="auto"/>
        <w:rPr>
          <w:rFonts w:cs="Arial"/>
        </w:rPr>
      </w:pPr>
      <w:r w:rsidRPr="00B67062">
        <w:rPr>
          <w:rFonts w:cs="Arial"/>
        </w:rPr>
        <w:t>We will have reviewed our approach to Standard 3 of our Standards of Good Regulation to ensure we are using our performance review to influence the way EDI is embedded in regulation as effectively as possible by January 2023</w:t>
      </w:r>
      <w:r w:rsidR="00A32059">
        <w:rPr>
          <w:rFonts w:cs="Arial"/>
        </w:rPr>
        <w:t>.</w:t>
      </w:r>
    </w:p>
    <w:p w14:paraId="6D4C0822" w14:textId="0ADF8650" w:rsidR="007D368F" w:rsidRPr="00B67062" w:rsidRDefault="007D368F" w:rsidP="007B5CA9">
      <w:pPr>
        <w:pStyle w:val="ListParagraph"/>
        <w:numPr>
          <w:ilvl w:val="0"/>
          <w:numId w:val="15"/>
        </w:numPr>
        <w:spacing w:after="160" w:line="252" w:lineRule="auto"/>
        <w:rPr>
          <w:rFonts w:cs="Arial"/>
        </w:rPr>
      </w:pPr>
      <w:r w:rsidRPr="00B67062">
        <w:rPr>
          <w:rFonts w:cs="Arial"/>
        </w:rPr>
        <w:t>An Advisory Panel comprising individuals who represent the diversity of characteristics and perspectives to support and inform our work will be established no later than 31 March 2022</w:t>
      </w:r>
      <w:r w:rsidR="00A32059">
        <w:rPr>
          <w:rFonts w:cs="Arial"/>
        </w:rPr>
        <w:t>.</w:t>
      </w:r>
    </w:p>
    <w:p w14:paraId="18E10175" w14:textId="77777777" w:rsidR="007D368F" w:rsidRPr="00B67062" w:rsidRDefault="007D368F" w:rsidP="007B5CA9">
      <w:pPr>
        <w:pStyle w:val="ListParagraph"/>
        <w:numPr>
          <w:ilvl w:val="0"/>
          <w:numId w:val="15"/>
        </w:numPr>
        <w:spacing w:after="160" w:line="252" w:lineRule="auto"/>
        <w:rPr>
          <w:rFonts w:cs="Arial"/>
        </w:rPr>
      </w:pPr>
      <w:r w:rsidRPr="00B67062">
        <w:rPr>
          <w:rFonts w:cs="Arial"/>
        </w:rPr>
        <w:lastRenderedPageBreak/>
        <w:t xml:space="preserve">Equality Impact Assessments will be embedded as part of our risk management process so that all policies, </w:t>
      </w:r>
      <w:proofErr w:type="gramStart"/>
      <w:r w:rsidRPr="00B67062">
        <w:rPr>
          <w:rFonts w:cs="Arial"/>
        </w:rPr>
        <w:t>strategies</w:t>
      </w:r>
      <w:proofErr w:type="gramEnd"/>
      <w:r w:rsidRPr="00B67062">
        <w:rPr>
          <w:rFonts w:cs="Arial"/>
        </w:rPr>
        <w:t xml:space="preserve"> and decisions include a consideration of EDI by 30 September 2022.</w:t>
      </w:r>
    </w:p>
    <w:p w14:paraId="0B0197C9" w14:textId="77777777" w:rsidR="007D368F" w:rsidRPr="00B67062" w:rsidRDefault="007D368F" w:rsidP="007B5CA9">
      <w:pPr>
        <w:pStyle w:val="ListParagraph"/>
        <w:numPr>
          <w:ilvl w:val="0"/>
          <w:numId w:val="15"/>
        </w:numPr>
        <w:spacing w:after="160" w:line="252" w:lineRule="auto"/>
        <w:rPr>
          <w:rFonts w:cs="Arial"/>
        </w:rPr>
      </w:pPr>
      <w:r w:rsidRPr="00B67062">
        <w:rPr>
          <w:rFonts w:cs="Arial"/>
        </w:rPr>
        <w:t>We will develop and implement a work experience scheme to enable students from under-represented groups to gain experience of the Authority’s work by 31 October 2022.</w:t>
      </w:r>
    </w:p>
    <w:p w14:paraId="5728A8EC" w14:textId="77777777" w:rsidR="007D368F" w:rsidRPr="00B67062" w:rsidRDefault="007D368F" w:rsidP="007B5CA9">
      <w:pPr>
        <w:pStyle w:val="ListParagraph"/>
        <w:numPr>
          <w:ilvl w:val="0"/>
          <w:numId w:val="15"/>
        </w:numPr>
        <w:spacing w:after="160" w:line="252" w:lineRule="auto"/>
        <w:rPr>
          <w:rFonts w:cs="Arial"/>
        </w:rPr>
      </w:pPr>
      <w:r w:rsidRPr="00B67062">
        <w:rPr>
          <w:rFonts w:cs="Arial"/>
        </w:rPr>
        <w:t>An Associate non-e</w:t>
      </w:r>
      <w:r w:rsidRPr="00504E9F">
        <w:rPr>
          <w:rFonts w:cs="Arial"/>
        </w:rPr>
        <w:t>xecut</w:t>
      </w:r>
      <w:r w:rsidRPr="00B67062">
        <w:rPr>
          <w:rFonts w:cs="Arial"/>
        </w:rPr>
        <w:t xml:space="preserve">ive Board member will be recruited by May 2022. </w:t>
      </w:r>
    </w:p>
    <w:p w14:paraId="4DE55AB2" w14:textId="77777777" w:rsidR="007D368F" w:rsidRPr="00B67062" w:rsidRDefault="007D368F" w:rsidP="007B5CA9">
      <w:pPr>
        <w:pStyle w:val="ListParagraph"/>
        <w:numPr>
          <w:ilvl w:val="0"/>
          <w:numId w:val="15"/>
        </w:numPr>
        <w:spacing w:after="160" w:line="252" w:lineRule="auto"/>
        <w:rPr>
          <w:rFonts w:cs="Arial"/>
        </w:rPr>
      </w:pPr>
      <w:r w:rsidRPr="00B67062">
        <w:rPr>
          <w:rFonts w:cs="Arial"/>
        </w:rPr>
        <w:t>Our communication and information on EDI internally and externally through the website will be reviewed and improved by 31 July 2022 and continuing thereafter.</w:t>
      </w:r>
    </w:p>
    <w:p w14:paraId="72D54D41" w14:textId="77777777" w:rsidR="007D368F" w:rsidRPr="00B67062" w:rsidRDefault="007D368F" w:rsidP="007B5CA9">
      <w:pPr>
        <w:pStyle w:val="ListParagraph"/>
        <w:numPr>
          <w:ilvl w:val="0"/>
          <w:numId w:val="15"/>
        </w:numPr>
        <w:spacing w:after="160" w:line="252" w:lineRule="auto"/>
        <w:rPr>
          <w:rFonts w:cs="Arial"/>
        </w:rPr>
      </w:pPr>
      <w:r w:rsidRPr="00B67062">
        <w:rPr>
          <w:rFonts w:cs="Arial"/>
        </w:rPr>
        <w:t xml:space="preserve">We will have developed a programme for celebrating </w:t>
      </w:r>
      <w:bookmarkEnd w:id="1"/>
      <w:r w:rsidRPr="00B67062">
        <w:rPr>
          <w:rFonts w:cs="Arial"/>
        </w:rPr>
        <w:t>the strength diversity brings to our organisation and the health and social care profession by marking cultural and other key national EDI events by 3</w:t>
      </w:r>
      <w:r>
        <w:rPr>
          <w:rFonts w:cs="Arial"/>
        </w:rPr>
        <w:t>1 May</w:t>
      </w:r>
      <w:r w:rsidRPr="00B67062">
        <w:rPr>
          <w:rFonts w:cs="Arial"/>
        </w:rPr>
        <w:t xml:space="preserve"> 2022.</w:t>
      </w:r>
    </w:p>
    <w:p w14:paraId="7C01BAB5" w14:textId="77777777" w:rsidR="007D368F" w:rsidRPr="00B67062" w:rsidRDefault="007D368F" w:rsidP="007D368F">
      <w:pPr>
        <w:rPr>
          <w:rFonts w:cs="Arial"/>
        </w:rPr>
      </w:pPr>
      <w:r w:rsidRPr="00B67062">
        <w:rPr>
          <w:rFonts w:cs="Arial"/>
        </w:rPr>
        <w:t>The action plans below set out the detail of our plans for this year in respect of each of the three objectives.</w:t>
      </w:r>
    </w:p>
    <w:p w14:paraId="6964BAF2" w14:textId="77777777" w:rsidR="007D368F" w:rsidRPr="00B67062" w:rsidRDefault="007D368F" w:rsidP="007D368F">
      <w:pPr>
        <w:spacing w:line="252" w:lineRule="auto"/>
        <w:rPr>
          <w:rFonts w:cs="Arial"/>
        </w:rPr>
      </w:pPr>
    </w:p>
    <w:p w14:paraId="5864C63B" w14:textId="6C81E062" w:rsidR="007D368F" w:rsidRPr="00B67062" w:rsidRDefault="007D368F" w:rsidP="007B5CA9">
      <w:pPr>
        <w:pStyle w:val="ListParagraph"/>
        <w:numPr>
          <w:ilvl w:val="0"/>
          <w:numId w:val="8"/>
        </w:numPr>
        <w:spacing w:line="252" w:lineRule="auto"/>
        <w:rPr>
          <w:rFonts w:cs="Arial"/>
          <w:b/>
          <w:bCs/>
        </w:rPr>
      </w:pPr>
      <w:r w:rsidRPr="00B67062">
        <w:rPr>
          <w:rFonts w:cs="Arial"/>
          <w:b/>
          <w:bCs/>
        </w:rPr>
        <w:t>We will develop our capability so that we have the knowledge and understanding to lead by example in creating an empowering and inclusive culture</w:t>
      </w:r>
      <w:r w:rsidR="00DE0BC8" w:rsidRPr="00DE0BC8">
        <w:rPr>
          <w:rFonts w:cs="Arial"/>
          <w:b/>
          <w:bCs/>
        </w:rPr>
        <w:t xml:space="preserve"> </w:t>
      </w:r>
      <w:r w:rsidR="00DE0BC8">
        <w:rPr>
          <w:rFonts w:cs="Arial"/>
          <w:b/>
          <w:bCs/>
        </w:rPr>
        <w:t>and promote diversity in our decision-making</w:t>
      </w:r>
      <w:r w:rsidR="00DE0BC8" w:rsidRPr="00B67062">
        <w:rPr>
          <w:rFonts w:cs="Arial"/>
          <w:b/>
          <w:bCs/>
        </w:rPr>
        <w:t>.</w:t>
      </w:r>
    </w:p>
    <w:p w14:paraId="2055CFDA" w14:textId="77777777" w:rsidR="00DE0BC8" w:rsidRPr="00B67062" w:rsidRDefault="00DE0BC8" w:rsidP="00DE0BC8">
      <w:pPr>
        <w:pStyle w:val="ListParagraph"/>
        <w:rPr>
          <w:rFonts w:cs="Arial"/>
          <w:b/>
          <w:bCs/>
        </w:rPr>
      </w:pPr>
    </w:p>
    <w:tbl>
      <w:tblPr>
        <w:tblStyle w:val="TableGrid"/>
        <w:tblW w:w="9776" w:type="dxa"/>
        <w:tblLook w:val="04A0" w:firstRow="1" w:lastRow="0" w:firstColumn="1" w:lastColumn="0" w:noHBand="0" w:noVBand="1"/>
      </w:tblPr>
      <w:tblGrid>
        <w:gridCol w:w="685"/>
        <w:gridCol w:w="1295"/>
        <w:gridCol w:w="4739"/>
        <w:gridCol w:w="3057"/>
      </w:tblGrid>
      <w:tr w:rsidR="00DE0BC8" w:rsidRPr="00B67062" w14:paraId="7E4A6823" w14:textId="77777777" w:rsidTr="008F1E9B">
        <w:tc>
          <w:tcPr>
            <w:tcW w:w="685" w:type="dxa"/>
          </w:tcPr>
          <w:p w14:paraId="17139485" w14:textId="77777777" w:rsidR="00DE0BC8" w:rsidRPr="00B67062" w:rsidRDefault="00DE0BC8" w:rsidP="008F1E9B">
            <w:pPr>
              <w:rPr>
                <w:rFonts w:cs="Arial"/>
                <w:b/>
                <w:bCs/>
              </w:rPr>
            </w:pPr>
          </w:p>
        </w:tc>
        <w:tc>
          <w:tcPr>
            <w:tcW w:w="1295" w:type="dxa"/>
          </w:tcPr>
          <w:p w14:paraId="6535803D" w14:textId="77777777" w:rsidR="00DE0BC8" w:rsidRPr="00B67062" w:rsidRDefault="00DE0BC8" w:rsidP="008F1E9B">
            <w:pPr>
              <w:rPr>
                <w:rFonts w:cs="Arial"/>
                <w:b/>
                <w:bCs/>
              </w:rPr>
            </w:pPr>
            <w:r w:rsidRPr="00B67062">
              <w:rPr>
                <w:rFonts w:cs="Arial"/>
                <w:b/>
                <w:bCs/>
              </w:rPr>
              <w:t>Owner</w:t>
            </w:r>
          </w:p>
        </w:tc>
        <w:tc>
          <w:tcPr>
            <w:tcW w:w="4739" w:type="dxa"/>
          </w:tcPr>
          <w:p w14:paraId="5085A0C4" w14:textId="77777777" w:rsidR="00DE0BC8" w:rsidRPr="00B67062" w:rsidRDefault="00DE0BC8" w:rsidP="008F1E9B">
            <w:pPr>
              <w:rPr>
                <w:rFonts w:cs="Arial"/>
                <w:b/>
                <w:bCs/>
              </w:rPr>
            </w:pPr>
            <w:r w:rsidRPr="00B67062">
              <w:rPr>
                <w:rFonts w:cs="Arial"/>
                <w:b/>
                <w:bCs/>
              </w:rPr>
              <w:t>Action</w:t>
            </w:r>
          </w:p>
        </w:tc>
        <w:tc>
          <w:tcPr>
            <w:tcW w:w="3057" w:type="dxa"/>
          </w:tcPr>
          <w:p w14:paraId="31755BAA" w14:textId="77777777" w:rsidR="00DE0BC8" w:rsidRPr="00B67062" w:rsidRDefault="00DE0BC8" w:rsidP="008F1E9B">
            <w:pPr>
              <w:rPr>
                <w:rFonts w:cs="Arial"/>
                <w:b/>
                <w:bCs/>
              </w:rPr>
            </w:pPr>
            <w:r w:rsidRPr="00B67062">
              <w:rPr>
                <w:rFonts w:cs="Arial"/>
                <w:b/>
                <w:bCs/>
              </w:rPr>
              <w:t xml:space="preserve">Timescale </w:t>
            </w:r>
          </w:p>
        </w:tc>
      </w:tr>
      <w:tr w:rsidR="00DE0BC8" w:rsidRPr="00B67062" w14:paraId="20D76C91" w14:textId="77777777" w:rsidTr="008F1E9B">
        <w:tc>
          <w:tcPr>
            <w:tcW w:w="685" w:type="dxa"/>
          </w:tcPr>
          <w:p w14:paraId="078A0FB0" w14:textId="77777777" w:rsidR="00DE0BC8" w:rsidRPr="00B67062" w:rsidRDefault="00DE0BC8" w:rsidP="008F1E9B">
            <w:pPr>
              <w:rPr>
                <w:rFonts w:cs="Arial"/>
              </w:rPr>
            </w:pPr>
            <w:r w:rsidRPr="00B67062">
              <w:rPr>
                <w:rFonts w:cs="Arial"/>
              </w:rPr>
              <w:t>1.1</w:t>
            </w:r>
          </w:p>
        </w:tc>
        <w:tc>
          <w:tcPr>
            <w:tcW w:w="1295" w:type="dxa"/>
          </w:tcPr>
          <w:p w14:paraId="568887E9" w14:textId="77777777" w:rsidR="00DE0BC8" w:rsidRPr="00B67062" w:rsidRDefault="00DE0BC8" w:rsidP="008F1E9B">
            <w:pPr>
              <w:rPr>
                <w:rFonts w:cs="Arial"/>
              </w:rPr>
            </w:pPr>
            <w:r w:rsidRPr="00B67062">
              <w:rPr>
                <w:rFonts w:cs="Arial"/>
              </w:rPr>
              <w:t>HR with support from EDI Advisor</w:t>
            </w:r>
          </w:p>
        </w:tc>
        <w:tc>
          <w:tcPr>
            <w:tcW w:w="4739" w:type="dxa"/>
          </w:tcPr>
          <w:p w14:paraId="4ED2DF98" w14:textId="77777777" w:rsidR="00DE0BC8" w:rsidRPr="00B67062" w:rsidRDefault="00DE0BC8" w:rsidP="008F1E9B">
            <w:pPr>
              <w:rPr>
                <w:rFonts w:cs="Arial"/>
              </w:rPr>
            </w:pPr>
            <w:r w:rsidRPr="00B67062">
              <w:rPr>
                <w:rFonts w:cs="Arial"/>
              </w:rPr>
              <w:t>Equip the HR team with knowledge and understanding of diversity monitoring.</w:t>
            </w:r>
          </w:p>
          <w:p w14:paraId="0AD89DEB" w14:textId="77777777" w:rsidR="00DE0BC8" w:rsidRPr="00B67062" w:rsidRDefault="00DE0BC8" w:rsidP="008F1E9B">
            <w:pPr>
              <w:rPr>
                <w:rFonts w:cs="Arial"/>
              </w:rPr>
            </w:pPr>
          </w:p>
        </w:tc>
        <w:tc>
          <w:tcPr>
            <w:tcW w:w="3057" w:type="dxa"/>
          </w:tcPr>
          <w:p w14:paraId="332EEFBA" w14:textId="77777777" w:rsidR="00DE0BC8" w:rsidRPr="00B67062" w:rsidRDefault="00DE0BC8" w:rsidP="008F1E9B">
            <w:pPr>
              <w:rPr>
                <w:rFonts w:cs="Arial"/>
              </w:rPr>
            </w:pPr>
            <w:r w:rsidRPr="00B67062">
              <w:rPr>
                <w:rFonts w:cs="Arial"/>
              </w:rPr>
              <w:t>30 April 2022</w:t>
            </w:r>
          </w:p>
          <w:p w14:paraId="2AAF849E" w14:textId="77777777" w:rsidR="00DE0BC8" w:rsidRPr="00B67062" w:rsidRDefault="00DE0BC8" w:rsidP="008F1E9B">
            <w:pPr>
              <w:rPr>
                <w:rFonts w:cs="Arial"/>
              </w:rPr>
            </w:pPr>
          </w:p>
          <w:p w14:paraId="2A7F7745" w14:textId="77777777" w:rsidR="00DE0BC8" w:rsidRPr="00B67062" w:rsidRDefault="00DE0BC8" w:rsidP="008F1E9B">
            <w:pPr>
              <w:rPr>
                <w:rFonts w:cs="Arial"/>
              </w:rPr>
            </w:pPr>
          </w:p>
          <w:p w14:paraId="770F4BAF" w14:textId="77777777" w:rsidR="00DE0BC8" w:rsidRPr="00B67062" w:rsidRDefault="00DE0BC8" w:rsidP="008F1E9B">
            <w:pPr>
              <w:rPr>
                <w:rFonts w:cs="Arial"/>
              </w:rPr>
            </w:pPr>
          </w:p>
        </w:tc>
      </w:tr>
      <w:tr w:rsidR="00DE0BC8" w:rsidRPr="00B67062" w14:paraId="56729464" w14:textId="77777777" w:rsidTr="008F1E9B">
        <w:tc>
          <w:tcPr>
            <w:tcW w:w="685" w:type="dxa"/>
          </w:tcPr>
          <w:p w14:paraId="036CB10D" w14:textId="77777777" w:rsidR="00DE0BC8" w:rsidRPr="00B67062" w:rsidRDefault="00DE0BC8" w:rsidP="008F1E9B">
            <w:pPr>
              <w:rPr>
                <w:rFonts w:cs="Arial"/>
              </w:rPr>
            </w:pPr>
            <w:r w:rsidRPr="00B67062">
              <w:rPr>
                <w:rFonts w:cs="Arial"/>
              </w:rPr>
              <w:t>1.2</w:t>
            </w:r>
          </w:p>
        </w:tc>
        <w:tc>
          <w:tcPr>
            <w:tcW w:w="1295" w:type="dxa"/>
          </w:tcPr>
          <w:p w14:paraId="7BD0DFF0" w14:textId="77777777" w:rsidR="00DE0BC8" w:rsidRPr="00B67062" w:rsidRDefault="00DE0BC8" w:rsidP="008F1E9B">
            <w:pPr>
              <w:rPr>
                <w:rFonts w:cs="Arial"/>
              </w:rPr>
            </w:pPr>
            <w:r w:rsidRPr="00B67062">
              <w:rPr>
                <w:rFonts w:cs="Arial"/>
              </w:rPr>
              <w:t>HR, EDI adviser and all teams</w:t>
            </w:r>
          </w:p>
        </w:tc>
        <w:tc>
          <w:tcPr>
            <w:tcW w:w="4739" w:type="dxa"/>
          </w:tcPr>
          <w:p w14:paraId="172BFE70" w14:textId="77777777" w:rsidR="00DE0BC8" w:rsidRPr="00B67062" w:rsidRDefault="00DE0BC8" w:rsidP="008F1E9B">
            <w:pPr>
              <w:rPr>
                <w:rFonts w:cs="Arial"/>
              </w:rPr>
            </w:pPr>
            <w:r w:rsidRPr="00B67062">
              <w:rPr>
                <w:rFonts w:cs="Arial"/>
              </w:rPr>
              <w:t>Provide and participate in training on EDI to gain knowledge and an understanding of the issues and concerns experienced by groups who share protected characteristics.</w:t>
            </w:r>
          </w:p>
        </w:tc>
        <w:tc>
          <w:tcPr>
            <w:tcW w:w="3057" w:type="dxa"/>
          </w:tcPr>
          <w:p w14:paraId="0DCCD918" w14:textId="77777777" w:rsidR="00DE0BC8" w:rsidRPr="00B67062" w:rsidRDefault="00DE0BC8" w:rsidP="008F1E9B">
            <w:pPr>
              <w:rPr>
                <w:rFonts w:cs="Arial"/>
              </w:rPr>
            </w:pPr>
            <w:r w:rsidRPr="00B67062">
              <w:rPr>
                <w:rFonts w:cs="Arial"/>
              </w:rPr>
              <w:t>From April 2022</w:t>
            </w:r>
          </w:p>
          <w:p w14:paraId="06B12F5C" w14:textId="77777777" w:rsidR="00DE0BC8" w:rsidRPr="00B67062" w:rsidRDefault="00DE0BC8" w:rsidP="008F1E9B">
            <w:pPr>
              <w:rPr>
                <w:rFonts w:cs="Arial"/>
              </w:rPr>
            </w:pPr>
          </w:p>
        </w:tc>
      </w:tr>
      <w:tr w:rsidR="00DE0BC8" w:rsidRPr="00B67062" w14:paraId="3363C352" w14:textId="77777777" w:rsidTr="008F1E9B">
        <w:tc>
          <w:tcPr>
            <w:tcW w:w="685" w:type="dxa"/>
          </w:tcPr>
          <w:p w14:paraId="04B3B479" w14:textId="77777777" w:rsidR="00DE0BC8" w:rsidRPr="00B67062" w:rsidRDefault="00DE0BC8" w:rsidP="008F1E9B">
            <w:pPr>
              <w:rPr>
                <w:rFonts w:cs="Arial"/>
              </w:rPr>
            </w:pPr>
            <w:r w:rsidRPr="00B67062">
              <w:rPr>
                <w:rFonts w:cs="Arial"/>
              </w:rPr>
              <w:t>1.3</w:t>
            </w:r>
          </w:p>
        </w:tc>
        <w:tc>
          <w:tcPr>
            <w:tcW w:w="1295" w:type="dxa"/>
          </w:tcPr>
          <w:p w14:paraId="7D1F27E5" w14:textId="77777777" w:rsidR="00DE0BC8" w:rsidRPr="00B67062" w:rsidRDefault="00DE0BC8" w:rsidP="008F1E9B">
            <w:pPr>
              <w:rPr>
                <w:rFonts w:cs="Arial"/>
              </w:rPr>
            </w:pPr>
            <w:r w:rsidRPr="00B67062">
              <w:rPr>
                <w:rFonts w:cs="Arial"/>
              </w:rPr>
              <w:t>All</w:t>
            </w:r>
          </w:p>
        </w:tc>
        <w:tc>
          <w:tcPr>
            <w:tcW w:w="4739" w:type="dxa"/>
          </w:tcPr>
          <w:p w14:paraId="2F4A8742" w14:textId="77777777" w:rsidR="00DE0BC8" w:rsidRPr="00B67062" w:rsidRDefault="00DE0BC8" w:rsidP="008F1E9B">
            <w:pPr>
              <w:rPr>
                <w:rFonts w:cs="Arial"/>
              </w:rPr>
            </w:pPr>
            <w:r w:rsidRPr="00B67062">
              <w:rPr>
                <w:rFonts w:cs="Arial"/>
              </w:rPr>
              <w:t>All staff will have an objective in respect of EDI to carry forward this action plan.</w:t>
            </w:r>
          </w:p>
        </w:tc>
        <w:tc>
          <w:tcPr>
            <w:tcW w:w="3057" w:type="dxa"/>
          </w:tcPr>
          <w:p w14:paraId="5933CD9C" w14:textId="77777777" w:rsidR="00DE0BC8" w:rsidRPr="00B67062" w:rsidRDefault="00DE0BC8" w:rsidP="008F1E9B">
            <w:pPr>
              <w:rPr>
                <w:rFonts w:cs="Arial"/>
              </w:rPr>
            </w:pPr>
            <w:r w:rsidRPr="00B67062">
              <w:rPr>
                <w:rFonts w:cs="Arial"/>
              </w:rPr>
              <w:t>30 April 2022</w:t>
            </w:r>
          </w:p>
        </w:tc>
      </w:tr>
      <w:tr w:rsidR="00DE0BC8" w:rsidRPr="00B67062" w14:paraId="0A6D4C1B" w14:textId="77777777" w:rsidTr="008F1E9B">
        <w:tc>
          <w:tcPr>
            <w:tcW w:w="685" w:type="dxa"/>
          </w:tcPr>
          <w:p w14:paraId="1548FEFA" w14:textId="77777777" w:rsidR="00DE0BC8" w:rsidRPr="00B67062" w:rsidRDefault="00DE0BC8" w:rsidP="008F1E9B">
            <w:pPr>
              <w:rPr>
                <w:rFonts w:cs="Arial"/>
              </w:rPr>
            </w:pPr>
            <w:r>
              <w:rPr>
                <w:rFonts w:cs="Arial"/>
              </w:rPr>
              <w:t>1.4</w:t>
            </w:r>
          </w:p>
        </w:tc>
        <w:tc>
          <w:tcPr>
            <w:tcW w:w="1295" w:type="dxa"/>
          </w:tcPr>
          <w:p w14:paraId="2C6A7CA9" w14:textId="77777777" w:rsidR="00DE0BC8" w:rsidRPr="00B67062" w:rsidRDefault="00DE0BC8" w:rsidP="008F1E9B">
            <w:pPr>
              <w:rPr>
                <w:rFonts w:cs="Arial"/>
              </w:rPr>
            </w:pPr>
            <w:r>
              <w:rPr>
                <w:rFonts w:cs="Arial"/>
              </w:rPr>
              <w:t>s.29 team</w:t>
            </w:r>
          </w:p>
        </w:tc>
        <w:tc>
          <w:tcPr>
            <w:tcW w:w="4739" w:type="dxa"/>
          </w:tcPr>
          <w:p w14:paraId="0C3D2FF2" w14:textId="77777777" w:rsidR="00DE0BC8" w:rsidRPr="00B67062" w:rsidRDefault="00DE0BC8" w:rsidP="008F1E9B">
            <w:pPr>
              <w:rPr>
                <w:rFonts w:cs="Arial"/>
              </w:rPr>
            </w:pPr>
            <w:r w:rsidRPr="00B67062">
              <w:rPr>
                <w:rFonts w:cs="Arial"/>
              </w:rPr>
              <w:t>1. Establish a system to enable us to record information about registrants’ protected characteristics.</w:t>
            </w:r>
          </w:p>
          <w:p w14:paraId="22651482" w14:textId="77777777" w:rsidR="00DE0BC8" w:rsidRPr="00B67062" w:rsidRDefault="00DE0BC8" w:rsidP="008F1E9B">
            <w:pPr>
              <w:rPr>
                <w:rFonts w:cs="Arial"/>
              </w:rPr>
            </w:pPr>
            <w:r w:rsidRPr="00B67062">
              <w:rPr>
                <w:rFonts w:cs="Arial"/>
              </w:rPr>
              <w:t>2. Seek information about those characteristics from the regulators.</w:t>
            </w:r>
          </w:p>
          <w:p w14:paraId="1AD07E8B" w14:textId="77777777" w:rsidR="00DE0BC8" w:rsidRPr="00B67062" w:rsidRDefault="00DE0BC8" w:rsidP="008F1E9B">
            <w:pPr>
              <w:rPr>
                <w:rFonts w:cs="Arial"/>
              </w:rPr>
            </w:pPr>
            <w:r w:rsidRPr="00B67062">
              <w:rPr>
                <w:rFonts w:cs="Arial"/>
              </w:rPr>
              <w:t xml:space="preserve">3. </w:t>
            </w:r>
            <w:proofErr w:type="spellStart"/>
            <w:r w:rsidRPr="00B67062">
              <w:rPr>
                <w:rFonts w:cs="Arial"/>
              </w:rPr>
              <w:t>Analyse</w:t>
            </w:r>
            <w:proofErr w:type="spellEnd"/>
            <w:r w:rsidRPr="00B67062">
              <w:rPr>
                <w:rFonts w:cs="Arial"/>
              </w:rPr>
              <w:t xml:space="preserve"> the information that we receive annually to establish any learning in respect of our own processes and decisions at all stages of the process.</w:t>
            </w:r>
          </w:p>
        </w:tc>
        <w:tc>
          <w:tcPr>
            <w:tcW w:w="3057" w:type="dxa"/>
          </w:tcPr>
          <w:p w14:paraId="4B9360A1" w14:textId="77777777" w:rsidR="00DE0BC8" w:rsidRPr="00B67062" w:rsidRDefault="00DE0BC8" w:rsidP="008F1E9B">
            <w:pPr>
              <w:rPr>
                <w:rFonts w:cs="Arial"/>
              </w:rPr>
            </w:pPr>
            <w:r w:rsidRPr="00B67062">
              <w:rPr>
                <w:rFonts w:cs="Arial"/>
              </w:rPr>
              <w:t>CRM to be modified and information requested from regulators by 30 June 2022.</w:t>
            </w:r>
          </w:p>
          <w:p w14:paraId="6FEEDAED" w14:textId="77777777" w:rsidR="00DE0BC8" w:rsidRPr="00B67062" w:rsidRDefault="00DE0BC8" w:rsidP="008F1E9B">
            <w:pPr>
              <w:rPr>
                <w:rFonts w:cs="Arial"/>
              </w:rPr>
            </w:pPr>
          </w:p>
          <w:p w14:paraId="39519927" w14:textId="77777777" w:rsidR="00DE0BC8" w:rsidRPr="00B67062" w:rsidRDefault="00DE0BC8" w:rsidP="008F1E9B">
            <w:pPr>
              <w:rPr>
                <w:rFonts w:cs="Arial"/>
              </w:rPr>
            </w:pPr>
            <w:r w:rsidRPr="00B67062">
              <w:rPr>
                <w:rFonts w:cs="Arial"/>
              </w:rPr>
              <w:t xml:space="preserve">Data to be </w:t>
            </w:r>
            <w:proofErr w:type="spellStart"/>
            <w:r w:rsidRPr="00B67062">
              <w:rPr>
                <w:rFonts w:cs="Arial"/>
              </w:rPr>
              <w:t>analysed</w:t>
            </w:r>
            <w:proofErr w:type="spellEnd"/>
            <w:r w:rsidRPr="00B67062">
              <w:rPr>
                <w:rFonts w:cs="Arial"/>
              </w:rPr>
              <w:t xml:space="preserve"> by 1 January </w:t>
            </w:r>
            <w:r>
              <w:rPr>
                <w:rFonts w:cs="Arial"/>
              </w:rPr>
              <w:t>20</w:t>
            </w:r>
            <w:r w:rsidRPr="00B67062">
              <w:rPr>
                <w:rFonts w:cs="Arial"/>
              </w:rPr>
              <w:t>23 and report prepared for the Scrutiny Committee</w:t>
            </w:r>
            <w:r>
              <w:rPr>
                <w:rFonts w:cs="Arial"/>
              </w:rPr>
              <w:t>.</w:t>
            </w:r>
          </w:p>
        </w:tc>
      </w:tr>
      <w:tr w:rsidR="00DE0BC8" w:rsidRPr="00B67062" w14:paraId="4532067F" w14:textId="77777777" w:rsidTr="008F1E9B">
        <w:tc>
          <w:tcPr>
            <w:tcW w:w="685" w:type="dxa"/>
          </w:tcPr>
          <w:p w14:paraId="1E0D609B" w14:textId="77777777" w:rsidR="00DE0BC8" w:rsidRPr="00B67062" w:rsidRDefault="00DE0BC8" w:rsidP="008F1E9B">
            <w:pPr>
              <w:rPr>
                <w:rFonts w:cs="Arial"/>
              </w:rPr>
            </w:pPr>
            <w:r w:rsidRPr="00B67062">
              <w:rPr>
                <w:rFonts w:cs="Arial"/>
              </w:rPr>
              <w:t>1.</w:t>
            </w:r>
            <w:r>
              <w:rPr>
                <w:rFonts w:cs="Arial"/>
              </w:rPr>
              <w:t>5</w:t>
            </w:r>
          </w:p>
        </w:tc>
        <w:tc>
          <w:tcPr>
            <w:tcW w:w="1295" w:type="dxa"/>
          </w:tcPr>
          <w:p w14:paraId="023FE803" w14:textId="77777777" w:rsidR="00DE0BC8" w:rsidRPr="00B67062" w:rsidRDefault="00DE0BC8" w:rsidP="008F1E9B">
            <w:pPr>
              <w:rPr>
                <w:rFonts w:cs="Arial"/>
              </w:rPr>
            </w:pPr>
            <w:r w:rsidRPr="00B67062">
              <w:rPr>
                <w:rFonts w:cs="Arial"/>
              </w:rPr>
              <w:t>HR and EDI adviser</w:t>
            </w:r>
          </w:p>
        </w:tc>
        <w:tc>
          <w:tcPr>
            <w:tcW w:w="4739" w:type="dxa"/>
          </w:tcPr>
          <w:p w14:paraId="68B47C6D" w14:textId="77777777" w:rsidR="00DE0BC8" w:rsidRPr="00B67062" w:rsidRDefault="00DE0BC8" w:rsidP="008F1E9B">
            <w:pPr>
              <w:rPr>
                <w:rFonts w:cs="Arial"/>
              </w:rPr>
            </w:pPr>
            <w:r w:rsidRPr="00B67062">
              <w:rPr>
                <w:rFonts w:cs="Arial"/>
              </w:rPr>
              <w:t>Work experience scheme established to enable students from under-represented groups to gain experience of the Authority’s work.</w:t>
            </w:r>
          </w:p>
        </w:tc>
        <w:tc>
          <w:tcPr>
            <w:tcW w:w="3057" w:type="dxa"/>
          </w:tcPr>
          <w:p w14:paraId="6F164A6C" w14:textId="77777777" w:rsidR="00DE0BC8" w:rsidRPr="00B67062" w:rsidRDefault="00DE0BC8" w:rsidP="008F1E9B">
            <w:pPr>
              <w:rPr>
                <w:rFonts w:cs="Arial"/>
              </w:rPr>
            </w:pPr>
            <w:r w:rsidRPr="00B67062">
              <w:rPr>
                <w:rFonts w:cs="Arial"/>
              </w:rPr>
              <w:t>31 October 2022</w:t>
            </w:r>
          </w:p>
        </w:tc>
      </w:tr>
      <w:tr w:rsidR="00DE0BC8" w:rsidRPr="00B67062" w14:paraId="2ABC1691" w14:textId="77777777" w:rsidTr="008F1E9B">
        <w:tc>
          <w:tcPr>
            <w:tcW w:w="685" w:type="dxa"/>
          </w:tcPr>
          <w:p w14:paraId="2B301A51" w14:textId="77777777" w:rsidR="00DE0BC8" w:rsidRPr="00B67062" w:rsidRDefault="00DE0BC8" w:rsidP="008F1E9B">
            <w:pPr>
              <w:rPr>
                <w:rFonts w:cs="Arial"/>
              </w:rPr>
            </w:pPr>
            <w:r w:rsidRPr="00B67062">
              <w:rPr>
                <w:rFonts w:cs="Arial"/>
              </w:rPr>
              <w:t>1.</w:t>
            </w:r>
            <w:r>
              <w:rPr>
                <w:rFonts w:cs="Arial"/>
              </w:rPr>
              <w:t>6</w:t>
            </w:r>
          </w:p>
          <w:p w14:paraId="6F6E69A5" w14:textId="77777777" w:rsidR="00DE0BC8" w:rsidRPr="00B67062" w:rsidRDefault="00DE0BC8" w:rsidP="008F1E9B">
            <w:pPr>
              <w:rPr>
                <w:rFonts w:cs="Arial"/>
              </w:rPr>
            </w:pPr>
          </w:p>
        </w:tc>
        <w:tc>
          <w:tcPr>
            <w:tcW w:w="1295" w:type="dxa"/>
          </w:tcPr>
          <w:p w14:paraId="79D7BF12" w14:textId="77777777" w:rsidR="00DE0BC8" w:rsidRPr="00B67062" w:rsidRDefault="00DE0BC8" w:rsidP="008F1E9B">
            <w:pPr>
              <w:rPr>
                <w:rFonts w:cs="Arial"/>
              </w:rPr>
            </w:pPr>
            <w:r>
              <w:rPr>
                <w:rFonts w:cs="Arial"/>
              </w:rPr>
              <w:t>S&amp;Q and S&amp;P</w:t>
            </w:r>
            <w:r w:rsidRPr="00B67062">
              <w:rPr>
                <w:rFonts w:cs="Arial"/>
              </w:rPr>
              <w:t xml:space="preserve"> team</w:t>
            </w:r>
            <w:r>
              <w:rPr>
                <w:rFonts w:cs="Arial"/>
              </w:rPr>
              <w:t>s</w:t>
            </w:r>
            <w:r w:rsidRPr="00B67062">
              <w:rPr>
                <w:rFonts w:cs="Arial"/>
              </w:rPr>
              <w:t xml:space="preserve"> </w:t>
            </w:r>
            <w:r w:rsidRPr="00B67062">
              <w:rPr>
                <w:rFonts w:cs="Arial"/>
              </w:rPr>
              <w:lastRenderedPageBreak/>
              <w:t>and EDI adviser</w:t>
            </w:r>
          </w:p>
        </w:tc>
        <w:tc>
          <w:tcPr>
            <w:tcW w:w="4739" w:type="dxa"/>
          </w:tcPr>
          <w:p w14:paraId="64CA178A" w14:textId="77777777" w:rsidR="00DE0BC8" w:rsidRPr="00B67062" w:rsidRDefault="00DE0BC8" w:rsidP="008F1E9B">
            <w:pPr>
              <w:rPr>
                <w:rFonts w:cs="Arial"/>
              </w:rPr>
            </w:pPr>
            <w:r>
              <w:rPr>
                <w:rFonts w:cs="Arial"/>
              </w:rPr>
              <w:lastRenderedPageBreak/>
              <w:t>Train relevant teams</w:t>
            </w:r>
            <w:r w:rsidRPr="00B67062">
              <w:rPr>
                <w:rFonts w:cs="Arial"/>
              </w:rPr>
              <w:t xml:space="preserve"> on</w:t>
            </w:r>
            <w:r>
              <w:rPr>
                <w:rFonts w:cs="Arial"/>
              </w:rPr>
              <w:t xml:space="preserve"> undertaking</w:t>
            </w:r>
            <w:r w:rsidRPr="00B67062">
              <w:rPr>
                <w:rFonts w:cs="Arial"/>
              </w:rPr>
              <w:t xml:space="preserve"> equality impact</w:t>
            </w:r>
            <w:r>
              <w:rPr>
                <w:rFonts w:cs="Arial"/>
              </w:rPr>
              <w:t xml:space="preserve"> assessments</w:t>
            </w:r>
            <w:r w:rsidRPr="00B67062">
              <w:rPr>
                <w:rFonts w:cs="Arial"/>
              </w:rPr>
              <w:t>.</w:t>
            </w:r>
          </w:p>
          <w:p w14:paraId="37F5E8AB" w14:textId="77777777" w:rsidR="00DE0BC8" w:rsidRPr="00B67062" w:rsidRDefault="00DE0BC8" w:rsidP="008F1E9B">
            <w:pPr>
              <w:rPr>
                <w:rFonts w:cs="Arial"/>
              </w:rPr>
            </w:pPr>
          </w:p>
          <w:p w14:paraId="6FEBB24C" w14:textId="77777777" w:rsidR="00DE0BC8" w:rsidRPr="00B67062" w:rsidRDefault="00DE0BC8" w:rsidP="008F1E9B">
            <w:pPr>
              <w:rPr>
                <w:rFonts w:cs="Arial"/>
              </w:rPr>
            </w:pPr>
          </w:p>
          <w:p w14:paraId="40240712" w14:textId="77777777" w:rsidR="00DE0BC8" w:rsidRPr="00B67062" w:rsidRDefault="00DE0BC8" w:rsidP="008F1E9B">
            <w:pPr>
              <w:rPr>
                <w:rFonts w:cs="Arial"/>
              </w:rPr>
            </w:pPr>
          </w:p>
          <w:p w14:paraId="413001F3" w14:textId="77777777" w:rsidR="00DE0BC8" w:rsidRPr="00B67062" w:rsidRDefault="00DE0BC8" w:rsidP="008F1E9B">
            <w:pPr>
              <w:rPr>
                <w:rFonts w:cs="Arial"/>
              </w:rPr>
            </w:pPr>
            <w:r w:rsidRPr="00B67062">
              <w:rPr>
                <w:rFonts w:cs="Arial"/>
              </w:rPr>
              <w:t xml:space="preserve">Identify key </w:t>
            </w:r>
            <w:r>
              <w:rPr>
                <w:rFonts w:cs="Arial"/>
              </w:rPr>
              <w:t xml:space="preserve">projects </w:t>
            </w:r>
            <w:r w:rsidRPr="00B67062">
              <w:rPr>
                <w:rFonts w:cs="Arial"/>
              </w:rPr>
              <w:t>which will be subject to an EIA screening process and/or full EIA.</w:t>
            </w:r>
          </w:p>
        </w:tc>
        <w:tc>
          <w:tcPr>
            <w:tcW w:w="3057" w:type="dxa"/>
          </w:tcPr>
          <w:p w14:paraId="69C79AE5" w14:textId="77777777" w:rsidR="00DE0BC8" w:rsidRPr="00B67062" w:rsidRDefault="00DE0BC8" w:rsidP="008F1E9B">
            <w:pPr>
              <w:rPr>
                <w:rFonts w:cs="Arial"/>
              </w:rPr>
            </w:pPr>
            <w:r w:rsidRPr="00B67062">
              <w:rPr>
                <w:rFonts w:cs="Arial"/>
              </w:rPr>
              <w:lastRenderedPageBreak/>
              <w:t>Team to have completed training with EDI adviser by 30 April 2022.</w:t>
            </w:r>
          </w:p>
          <w:p w14:paraId="298E384E" w14:textId="77777777" w:rsidR="00DE0BC8" w:rsidRPr="00B67062" w:rsidRDefault="00DE0BC8" w:rsidP="008F1E9B">
            <w:pPr>
              <w:rPr>
                <w:rFonts w:cs="Arial"/>
              </w:rPr>
            </w:pPr>
          </w:p>
          <w:p w14:paraId="5012DE81" w14:textId="77777777" w:rsidR="00DE0BC8" w:rsidRPr="00B67062" w:rsidRDefault="00DE0BC8" w:rsidP="008F1E9B">
            <w:pPr>
              <w:rPr>
                <w:rFonts w:cs="Arial"/>
              </w:rPr>
            </w:pPr>
          </w:p>
          <w:p w14:paraId="7EEED05A" w14:textId="77777777" w:rsidR="00DE0BC8" w:rsidRPr="00B67062" w:rsidRDefault="00DE0BC8" w:rsidP="008F1E9B">
            <w:pPr>
              <w:rPr>
                <w:rFonts w:cs="Arial"/>
              </w:rPr>
            </w:pPr>
            <w:r w:rsidRPr="00B67062">
              <w:rPr>
                <w:rFonts w:cs="Arial"/>
              </w:rPr>
              <w:t>30 Sept 2022</w:t>
            </w:r>
          </w:p>
        </w:tc>
      </w:tr>
      <w:tr w:rsidR="00DE0BC8" w:rsidRPr="00B67062" w14:paraId="48619C85" w14:textId="77777777" w:rsidTr="008F1E9B">
        <w:tc>
          <w:tcPr>
            <w:tcW w:w="685" w:type="dxa"/>
          </w:tcPr>
          <w:p w14:paraId="0CBA748C" w14:textId="77777777" w:rsidR="00DE0BC8" w:rsidRPr="00B67062" w:rsidRDefault="00DE0BC8" w:rsidP="008F1E9B">
            <w:pPr>
              <w:rPr>
                <w:rFonts w:cs="Arial"/>
              </w:rPr>
            </w:pPr>
            <w:r>
              <w:rPr>
                <w:rFonts w:cs="Arial"/>
              </w:rPr>
              <w:lastRenderedPageBreak/>
              <w:t>1.7</w:t>
            </w:r>
          </w:p>
        </w:tc>
        <w:tc>
          <w:tcPr>
            <w:tcW w:w="1295" w:type="dxa"/>
          </w:tcPr>
          <w:p w14:paraId="6815D75A" w14:textId="77777777" w:rsidR="00DE0BC8" w:rsidRDefault="00DE0BC8" w:rsidP="008F1E9B">
            <w:pPr>
              <w:rPr>
                <w:rFonts w:cs="Arial"/>
              </w:rPr>
            </w:pPr>
            <w:r>
              <w:rPr>
                <w:rFonts w:cs="Arial"/>
              </w:rPr>
              <w:t>AR team</w:t>
            </w:r>
          </w:p>
        </w:tc>
        <w:tc>
          <w:tcPr>
            <w:tcW w:w="4739" w:type="dxa"/>
          </w:tcPr>
          <w:p w14:paraId="28F39640" w14:textId="77777777" w:rsidR="00DE0BC8" w:rsidRDefault="00DE0BC8" w:rsidP="008F1E9B">
            <w:pPr>
              <w:rPr>
                <w:rFonts w:cs="Arial"/>
              </w:rPr>
            </w:pPr>
            <w:r w:rsidRPr="00B67062">
              <w:rPr>
                <w:rFonts w:cs="Arial"/>
              </w:rPr>
              <w:t xml:space="preserve">Embed new impact assessment into the assessment and decision-making processes. </w:t>
            </w:r>
          </w:p>
        </w:tc>
        <w:tc>
          <w:tcPr>
            <w:tcW w:w="3057" w:type="dxa"/>
          </w:tcPr>
          <w:p w14:paraId="23D7E713" w14:textId="77777777" w:rsidR="00DE0BC8" w:rsidRPr="00B67062" w:rsidRDefault="00DE0BC8" w:rsidP="008F1E9B">
            <w:pPr>
              <w:rPr>
                <w:rFonts w:cs="Arial"/>
              </w:rPr>
            </w:pPr>
            <w:r w:rsidRPr="00B67062">
              <w:rPr>
                <w:rFonts w:cs="Arial"/>
              </w:rPr>
              <w:t>Monitoring system in place for actions arising from IA.</w:t>
            </w:r>
          </w:p>
          <w:p w14:paraId="2CC884DE" w14:textId="77777777" w:rsidR="00DE0BC8" w:rsidRPr="00B67062" w:rsidRDefault="00DE0BC8" w:rsidP="008F1E9B">
            <w:pPr>
              <w:rPr>
                <w:rFonts w:cs="Arial"/>
              </w:rPr>
            </w:pPr>
          </w:p>
          <w:p w14:paraId="239DFEA2" w14:textId="77777777" w:rsidR="00DE0BC8" w:rsidRPr="00B67062" w:rsidRDefault="00DE0BC8" w:rsidP="008F1E9B">
            <w:pPr>
              <w:rPr>
                <w:rFonts w:cs="Arial"/>
              </w:rPr>
            </w:pPr>
            <w:r w:rsidRPr="00B67062">
              <w:rPr>
                <w:rFonts w:cs="Arial"/>
              </w:rPr>
              <w:t>Feedback from registers and decision makers sought.</w:t>
            </w:r>
          </w:p>
          <w:p w14:paraId="7F3E595A" w14:textId="77777777" w:rsidR="00DE0BC8" w:rsidRPr="00B67062" w:rsidRDefault="00DE0BC8" w:rsidP="008F1E9B">
            <w:pPr>
              <w:rPr>
                <w:rFonts w:cs="Arial"/>
              </w:rPr>
            </w:pPr>
          </w:p>
          <w:p w14:paraId="15F6BCFF" w14:textId="77777777" w:rsidR="00DE0BC8" w:rsidRPr="00B67062" w:rsidRDefault="00DE0BC8" w:rsidP="008F1E9B">
            <w:pPr>
              <w:rPr>
                <w:rFonts w:cs="Arial"/>
              </w:rPr>
            </w:pPr>
            <w:r w:rsidRPr="00B67062">
              <w:rPr>
                <w:rFonts w:cs="Arial"/>
              </w:rPr>
              <w:t>Updated guidance on carrying out impact assessments for team and decision makers.</w:t>
            </w:r>
          </w:p>
          <w:p w14:paraId="35BD3A4F" w14:textId="77777777" w:rsidR="00DE0BC8" w:rsidRPr="00B67062" w:rsidRDefault="00DE0BC8" w:rsidP="008F1E9B">
            <w:pPr>
              <w:rPr>
                <w:rFonts w:cs="Arial"/>
              </w:rPr>
            </w:pPr>
          </w:p>
          <w:p w14:paraId="3772C0F7" w14:textId="77777777" w:rsidR="00DE0BC8" w:rsidRPr="00B67062" w:rsidRDefault="00DE0BC8" w:rsidP="008F1E9B">
            <w:pPr>
              <w:rPr>
                <w:rFonts w:cs="Arial"/>
              </w:rPr>
            </w:pPr>
            <w:r w:rsidRPr="00B67062">
              <w:rPr>
                <w:rFonts w:cs="Arial"/>
              </w:rPr>
              <w:t>By 31 Dec 2022.</w:t>
            </w:r>
          </w:p>
        </w:tc>
      </w:tr>
      <w:tr w:rsidR="00DE0BC8" w:rsidRPr="00B67062" w14:paraId="4516647B" w14:textId="77777777" w:rsidTr="008F1E9B">
        <w:tc>
          <w:tcPr>
            <w:tcW w:w="685" w:type="dxa"/>
          </w:tcPr>
          <w:p w14:paraId="63BE7D85" w14:textId="77777777" w:rsidR="00DE0BC8" w:rsidRPr="00B67062" w:rsidRDefault="00DE0BC8" w:rsidP="008F1E9B">
            <w:pPr>
              <w:rPr>
                <w:rFonts w:cs="Arial"/>
              </w:rPr>
            </w:pPr>
            <w:r w:rsidRPr="00B67062">
              <w:rPr>
                <w:rFonts w:cs="Arial"/>
              </w:rPr>
              <w:t>1.</w:t>
            </w:r>
            <w:r>
              <w:rPr>
                <w:rFonts w:cs="Arial"/>
              </w:rPr>
              <w:t>8</w:t>
            </w:r>
          </w:p>
        </w:tc>
        <w:tc>
          <w:tcPr>
            <w:tcW w:w="1295" w:type="dxa"/>
          </w:tcPr>
          <w:p w14:paraId="1DE2440A" w14:textId="77777777" w:rsidR="00DE0BC8" w:rsidRPr="00B67062" w:rsidRDefault="00DE0BC8" w:rsidP="008F1E9B">
            <w:pPr>
              <w:rPr>
                <w:rFonts w:cs="Arial"/>
              </w:rPr>
            </w:pPr>
            <w:r w:rsidRPr="00B67062">
              <w:rPr>
                <w:rFonts w:cs="Arial"/>
              </w:rPr>
              <w:t>Policy team</w:t>
            </w:r>
          </w:p>
        </w:tc>
        <w:tc>
          <w:tcPr>
            <w:tcW w:w="4739" w:type="dxa"/>
          </w:tcPr>
          <w:p w14:paraId="0C58FC9E" w14:textId="77777777" w:rsidR="00DE0BC8" w:rsidRPr="00B67062" w:rsidRDefault="00DE0BC8" w:rsidP="008F1E9B">
            <w:pPr>
              <w:rPr>
                <w:rFonts w:cs="Arial"/>
              </w:rPr>
            </w:pPr>
            <w:r w:rsidRPr="00B67062">
              <w:rPr>
                <w:rFonts w:cs="Arial"/>
              </w:rPr>
              <w:t xml:space="preserve">Embed EDI considerations into policy work planning and </w:t>
            </w:r>
            <w:proofErr w:type="spellStart"/>
            <w:r w:rsidRPr="00B67062">
              <w:rPr>
                <w:rFonts w:cs="Arial"/>
              </w:rPr>
              <w:t>prioritising</w:t>
            </w:r>
            <w:proofErr w:type="spellEnd"/>
            <w:r w:rsidRPr="00B67062">
              <w:rPr>
                <w:rFonts w:cs="Arial"/>
              </w:rPr>
              <w:t>.</w:t>
            </w:r>
          </w:p>
        </w:tc>
        <w:tc>
          <w:tcPr>
            <w:tcW w:w="3057" w:type="dxa"/>
          </w:tcPr>
          <w:p w14:paraId="4CDFE9BA" w14:textId="77777777" w:rsidR="00DE0BC8" w:rsidRPr="00B67062" w:rsidRDefault="00DE0BC8" w:rsidP="008F1E9B">
            <w:pPr>
              <w:rPr>
                <w:rFonts w:cs="Arial"/>
              </w:rPr>
            </w:pPr>
            <w:r w:rsidRPr="00B67062">
              <w:rPr>
                <w:rFonts w:cs="Arial"/>
              </w:rPr>
              <w:t>2022-23 work planning incorporates EDI work as standalone project and/or as part of other projects.</w:t>
            </w:r>
          </w:p>
        </w:tc>
      </w:tr>
      <w:tr w:rsidR="00DE0BC8" w:rsidRPr="00B67062" w14:paraId="7D228393" w14:textId="77777777" w:rsidTr="008F1E9B">
        <w:tc>
          <w:tcPr>
            <w:tcW w:w="685" w:type="dxa"/>
          </w:tcPr>
          <w:p w14:paraId="07198958" w14:textId="77777777" w:rsidR="00DE0BC8" w:rsidRPr="00B67062" w:rsidRDefault="00DE0BC8" w:rsidP="008F1E9B">
            <w:pPr>
              <w:rPr>
                <w:rFonts w:cs="Arial"/>
              </w:rPr>
            </w:pPr>
            <w:r w:rsidRPr="00B67062">
              <w:rPr>
                <w:rFonts w:cs="Arial"/>
              </w:rPr>
              <w:t>1.</w:t>
            </w:r>
            <w:r>
              <w:rPr>
                <w:rFonts w:cs="Arial"/>
              </w:rPr>
              <w:t>9</w:t>
            </w:r>
          </w:p>
        </w:tc>
        <w:tc>
          <w:tcPr>
            <w:tcW w:w="1295" w:type="dxa"/>
          </w:tcPr>
          <w:p w14:paraId="79B6B375" w14:textId="77777777" w:rsidR="00DE0BC8" w:rsidRPr="00B67062" w:rsidRDefault="00DE0BC8" w:rsidP="008F1E9B">
            <w:pPr>
              <w:rPr>
                <w:rFonts w:cs="Arial"/>
              </w:rPr>
            </w:pPr>
            <w:r w:rsidRPr="00B67062">
              <w:rPr>
                <w:rFonts w:cs="Arial"/>
              </w:rPr>
              <w:t>Policy team</w:t>
            </w:r>
          </w:p>
        </w:tc>
        <w:tc>
          <w:tcPr>
            <w:tcW w:w="4739" w:type="dxa"/>
          </w:tcPr>
          <w:p w14:paraId="710F7C13" w14:textId="77777777" w:rsidR="00DE0BC8" w:rsidRPr="00B67062" w:rsidRDefault="00DE0BC8" w:rsidP="008F1E9B">
            <w:pPr>
              <w:rPr>
                <w:rFonts w:cs="Arial"/>
              </w:rPr>
            </w:pPr>
            <w:r w:rsidRPr="00B67062">
              <w:rPr>
                <w:rFonts w:cs="Arial"/>
              </w:rPr>
              <w:t>Review our stakeholder mapping and ensure that we are engaging with/hearing from a sufficiently diverse range of stakeholders to support our work.</w:t>
            </w:r>
          </w:p>
        </w:tc>
        <w:tc>
          <w:tcPr>
            <w:tcW w:w="3057" w:type="dxa"/>
          </w:tcPr>
          <w:p w14:paraId="7A17C661" w14:textId="77777777" w:rsidR="00DE0BC8" w:rsidRPr="00B67062" w:rsidRDefault="00DE0BC8" w:rsidP="008F1E9B">
            <w:pPr>
              <w:rPr>
                <w:rFonts w:cs="Arial"/>
              </w:rPr>
            </w:pPr>
            <w:r w:rsidRPr="00B67062">
              <w:rPr>
                <w:rFonts w:cs="Arial"/>
              </w:rPr>
              <w:t>Stakeholder management arrangements will be in place for stakeholders who provide EDI insights and expertise as well as for additional bodies within existing stakeholder groups (registrant bodies and patient groups) who represent or reflect the views of diverse groups.  31 December 2022.</w:t>
            </w:r>
          </w:p>
        </w:tc>
      </w:tr>
      <w:tr w:rsidR="00DE0BC8" w:rsidRPr="00B67062" w14:paraId="406D031C" w14:textId="77777777" w:rsidTr="008F1E9B">
        <w:tc>
          <w:tcPr>
            <w:tcW w:w="685" w:type="dxa"/>
          </w:tcPr>
          <w:p w14:paraId="301EA6D9" w14:textId="77777777" w:rsidR="00DE0BC8" w:rsidRPr="00B67062" w:rsidRDefault="00DE0BC8" w:rsidP="008F1E9B">
            <w:pPr>
              <w:rPr>
                <w:rFonts w:cs="Arial"/>
              </w:rPr>
            </w:pPr>
            <w:r w:rsidRPr="00B67062">
              <w:rPr>
                <w:rFonts w:cs="Arial"/>
              </w:rPr>
              <w:t>1.</w:t>
            </w:r>
            <w:r>
              <w:rPr>
                <w:rFonts w:cs="Arial"/>
              </w:rPr>
              <w:t>10</w:t>
            </w:r>
          </w:p>
        </w:tc>
        <w:tc>
          <w:tcPr>
            <w:tcW w:w="1295" w:type="dxa"/>
          </w:tcPr>
          <w:p w14:paraId="22F3A3D5" w14:textId="77777777" w:rsidR="00DE0BC8" w:rsidRPr="00B67062" w:rsidRDefault="00DE0BC8" w:rsidP="008F1E9B">
            <w:pPr>
              <w:rPr>
                <w:rFonts w:cs="Arial"/>
              </w:rPr>
            </w:pPr>
            <w:r w:rsidRPr="00B67062">
              <w:rPr>
                <w:rFonts w:cs="Arial"/>
              </w:rPr>
              <w:t>S&amp;Q and Policy</w:t>
            </w:r>
          </w:p>
        </w:tc>
        <w:tc>
          <w:tcPr>
            <w:tcW w:w="4739" w:type="dxa"/>
          </w:tcPr>
          <w:p w14:paraId="77E0E36A" w14:textId="77777777" w:rsidR="00DE0BC8" w:rsidRPr="00B67062" w:rsidRDefault="00DE0BC8" w:rsidP="008F1E9B">
            <w:pPr>
              <w:spacing w:after="160" w:line="252" w:lineRule="auto"/>
              <w:rPr>
                <w:rFonts w:cs="Arial"/>
              </w:rPr>
            </w:pPr>
            <w:r w:rsidRPr="00B67062">
              <w:rPr>
                <w:rFonts w:cs="Arial"/>
              </w:rPr>
              <w:t>Establish an Advisory Panel comprising of key individuals who represent the diversity of characteristics and perspectives to support and inform our work</w:t>
            </w:r>
            <w:r>
              <w:rPr>
                <w:rFonts w:cs="Arial"/>
              </w:rPr>
              <w:t>.</w:t>
            </w:r>
          </w:p>
        </w:tc>
        <w:tc>
          <w:tcPr>
            <w:tcW w:w="3057" w:type="dxa"/>
          </w:tcPr>
          <w:p w14:paraId="09814CD3" w14:textId="77777777" w:rsidR="00DE0BC8" w:rsidRPr="00B67062" w:rsidRDefault="00DE0BC8" w:rsidP="008F1E9B">
            <w:pPr>
              <w:rPr>
                <w:rFonts w:cs="Arial"/>
              </w:rPr>
            </w:pPr>
            <w:r w:rsidRPr="00B67062">
              <w:rPr>
                <w:rFonts w:cs="Arial"/>
              </w:rPr>
              <w:t>Work to develop the approach from April 2022 and panel established no later than 31 March 2023.</w:t>
            </w:r>
          </w:p>
        </w:tc>
      </w:tr>
      <w:tr w:rsidR="00DE0BC8" w:rsidRPr="00B67062" w14:paraId="6C5BD35B" w14:textId="77777777" w:rsidTr="008F1E9B">
        <w:tc>
          <w:tcPr>
            <w:tcW w:w="685" w:type="dxa"/>
          </w:tcPr>
          <w:p w14:paraId="311D1573" w14:textId="77777777" w:rsidR="00DE0BC8" w:rsidRPr="00B67062" w:rsidRDefault="00DE0BC8" w:rsidP="008F1E9B">
            <w:pPr>
              <w:rPr>
                <w:rFonts w:cs="Arial"/>
              </w:rPr>
            </w:pPr>
            <w:r w:rsidRPr="00B67062">
              <w:rPr>
                <w:rFonts w:cs="Arial"/>
              </w:rPr>
              <w:t>1.</w:t>
            </w:r>
            <w:r>
              <w:rPr>
                <w:rFonts w:cs="Arial"/>
              </w:rPr>
              <w:t>11</w:t>
            </w:r>
          </w:p>
        </w:tc>
        <w:tc>
          <w:tcPr>
            <w:tcW w:w="1295" w:type="dxa"/>
          </w:tcPr>
          <w:p w14:paraId="43CCB32B" w14:textId="77777777" w:rsidR="00DE0BC8" w:rsidRPr="00B67062" w:rsidRDefault="00DE0BC8" w:rsidP="008F1E9B">
            <w:pPr>
              <w:rPr>
                <w:rFonts w:cs="Arial"/>
              </w:rPr>
            </w:pPr>
            <w:r w:rsidRPr="00B67062">
              <w:rPr>
                <w:rFonts w:cs="Arial"/>
              </w:rPr>
              <w:t>ICT</w:t>
            </w:r>
          </w:p>
        </w:tc>
        <w:tc>
          <w:tcPr>
            <w:tcW w:w="4739" w:type="dxa"/>
          </w:tcPr>
          <w:p w14:paraId="1F026306" w14:textId="77777777" w:rsidR="00DE0BC8" w:rsidRPr="00B67062" w:rsidRDefault="00DE0BC8" w:rsidP="008F1E9B">
            <w:pPr>
              <w:rPr>
                <w:rFonts w:cs="Arial"/>
              </w:rPr>
            </w:pPr>
            <w:r>
              <w:rPr>
                <w:rFonts w:cs="Arial"/>
              </w:rPr>
              <w:t>I</w:t>
            </w:r>
            <w:r w:rsidRPr="00B67062">
              <w:rPr>
                <w:rFonts w:cs="Arial"/>
              </w:rPr>
              <w:t>dentify relevant training for the ICT team on Accessibility software and other Assistive technologies.</w:t>
            </w:r>
          </w:p>
        </w:tc>
        <w:tc>
          <w:tcPr>
            <w:tcW w:w="3057" w:type="dxa"/>
          </w:tcPr>
          <w:p w14:paraId="399D8DF5" w14:textId="77777777" w:rsidR="00DE0BC8" w:rsidRPr="00B67062" w:rsidRDefault="00DE0BC8" w:rsidP="008F1E9B">
            <w:pPr>
              <w:rPr>
                <w:rFonts w:cs="Arial"/>
              </w:rPr>
            </w:pPr>
            <w:r w:rsidRPr="00B67062">
              <w:rPr>
                <w:rFonts w:cs="Arial"/>
              </w:rPr>
              <w:t>31 May 2022</w:t>
            </w:r>
          </w:p>
        </w:tc>
      </w:tr>
      <w:tr w:rsidR="00DE0BC8" w:rsidRPr="00B67062" w14:paraId="0D67F34C" w14:textId="77777777" w:rsidTr="008F1E9B">
        <w:tc>
          <w:tcPr>
            <w:tcW w:w="685" w:type="dxa"/>
          </w:tcPr>
          <w:p w14:paraId="19C844B8" w14:textId="77777777" w:rsidR="00DE0BC8" w:rsidRPr="00B67062" w:rsidRDefault="00DE0BC8" w:rsidP="008F1E9B">
            <w:pPr>
              <w:rPr>
                <w:rFonts w:cs="Arial"/>
              </w:rPr>
            </w:pPr>
            <w:r w:rsidRPr="00B67062">
              <w:rPr>
                <w:rFonts w:cs="Arial"/>
              </w:rPr>
              <w:t>1.1</w:t>
            </w:r>
            <w:r>
              <w:rPr>
                <w:rFonts w:cs="Arial"/>
              </w:rPr>
              <w:t>2</w:t>
            </w:r>
          </w:p>
        </w:tc>
        <w:tc>
          <w:tcPr>
            <w:tcW w:w="1295" w:type="dxa"/>
          </w:tcPr>
          <w:p w14:paraId="330107A8" w14:textId="77777777" w:rsidR="00DE0BC8" w:rsidRPr="00B67062" w:rsidRDefault="00DE0BC8" w:rsidP="008F1E9B">
            <w:pPr>
              <w:rPr>
                <w:rFonts w:cs="Arial"/>
              </w:rPr>
            </w:pPr>
            <w:r w:rsidRPr="00B67062">
              <w:rPr>
                <w:rFonts w:cs="Arial"/>
              </w:rPr>
              <w:t xml:space="preserve">Finance </w:t>
            </w:r>
          </w:p>
        </w:tc>
        <w:tc>
          <w:tcPr>
            <w:tcW w:w="4739" w:type="dxa"/>
          </w:tcPr>
          <w:p w14:paraId="498F9671" w14:textId="77777777" w:rsidR="00DE0BC8" w:rsidRPr="00B67062" w:rsidRDefault="00DE0BC8" w:rsidP="008F1E9B">
            <w:pPr>
              <w:rPr>
                <w:rFonts w:cs="Arial"/>
              </w:rPr>
            </w:pPr>
            <w:r w:rsidRPr="00B67062">
              <w:rPr>
                <w:rFonts w:cs="Arial"/>
              </w:rPr>
              <w:t>Compare all our Finance and Procurement policies to those of the regulators to pick up the best practice for accessibility and inclusivity.</w:t>
            </w:r>
          </w:p>
        </w:tc>
        <w:tc>
          <w:tcPr>
            <w:tcW w:w="3057" w:type="dxa"/>
          </w:tcPr>
          <w:p w14:paraId="248B41CC" w14:textId="77777777" w:rsidR="00DE0BC8" w:rsidRPr="00B67062" w:rsidRDefault="00DE0BC8" w:rsidP="008F1E9B">
            <w:pPr>
              <w:rPr>
                <w:rFonts w:cs="Arial"/>
              </w:rPr>
            </w:pPr>
            <w:r w:rsidRPr="00B67062">
              <w:rPr>
                <w:rFonts w:cs="Arial"/>
              </w:rPr>
              <w:t>28 February 2023</w:t>
            </w:r>
          </w:p>
        </w:tc>
      </w:tr>
    </w:tbl>
    <w:p w14:paraId="67ED6952" w14:textId="77777777" w:rsidR="00DE0BC8" w:rsidRPr="00B67062" w:rsidRDefault="00DE0BC8" w:rsidP="00DE0BC8">
      <w:pPr>
        <w:pStyle w:val="ListParagraph"/>
        <w:spacing w:line="252" w:lineRule="auto"/>
        <w:ind w:left="360"/>
        <w:rPr>
          <w:rFonts w:cs="Arial"/>
          <w:b/>
          <w:bCs/>
        </w:rPr>
      </w:pPr>
    </w:p>
    <w:p w14:paraId="19EE7045" w14:textId="77777777" w:rsidR="00DE0BC8" w:rsidRPr="00B67062" w:rsidRDefault="00DE0BC8" w:rsidP="00DE0BC8">
      <w:pPr>
        <w:pStyle w:val="ListParagraph"/>
        <w:numPr>
          <w:ilvl w:val="0"/>
          <w:numId w:val="8"/>
        </w:numPr>
        <w:spacing w:line="252" w:lineRule="auto"/>
        <w:rPr>
          <w:rFonts w:cs="Arial"/>
          <w:b/>
          <w:bCs/>
        </w:rPr>
      </w:pPr>
      <w:r w:rsidRPr="00B67062">
        <w:rPr>
          <w:rFonts w:cs="Arial"/>
          <w:b/>
          <w:bCs/>
        </w:rPr>
        <w:t xml:space="preserve">We will promote an inclusive workplace culture where </w:t>
      </w:r>
      <w:r>
        <w:rPr>
          <w:rFonts w:cs="Arial"/>
          <w:b/>
          <w:bCs/>
        </w:rPr>
        <w:t>everyone</w:t>
      </w:r>
      <w:r w:rsidRPr="00B67062">
        <w:rPr>
          <w:rFonts w:cs="Arial"/>
          <w:b/>
          <w:bCs/>
        </w:rPr>
        <w:t xml:space="preserve"> feel</w:t>
      </w:r>
      <w:r>
        <w:rPr>
          <w:rFonts w:cs="Arial"/>
          <w:b/>
          <w:bCs/>
        </w:rPr>
        <w:t>s</w:t>
      </w:r>
      <w:r w:rsidRPr="00B67062">
        <w:rPr>
          <w:rFonts w:cs="Arial"/>
          <w:b/>
          <w:bCs/>
        </w:rPr>
        <w:t xml:space="preserve"> empowered, </w:t>
      </w:r>
      <w:proofErr w:type="gramStart"/>
      <w:r w:rsidRPr="00B67062">
        <w:rPr>
          <w:rFonts w:cs="Arial"/>
          <w:b/>
          <w:bCs/>
        </w:rPr>
        <w:t>engaged</w:t>
      </w:r>
      <w:proofErr w:type="gramEnd"/>
      <w:r w:rsidRPr="00B67062">
        <w:rPr>
          <w:rFonts w:cs="Arial"/>
          <w:b/>
          <w:bCs/>
        </w:rPr>
        <w:t xml:space="preserve"> and valued.</w:t>
      </w:r>
    </w:p>
    <w:p w14:paraId="6B55B5BF" w14:textId="77777777" w:rsidR="00DE0BC8" w:rsidRPr="00B67062" w:rsidRDefault="00DE0BC8" w:rsidP="00DE0BC8">
      <w:pPr>
        <w:pStyle w:val="ListParagraph"/>
        <w:spacing w:line="252" w:lineRule="auto"/>
        <w:rPr>
          <w:rFonts w:cs="Arial"/>
          <w:b/>
          <w:bCs/>
        </w:rPr>
      </w:pPr>
    </w:p>
    <w:tbl>
      <w:tblPr>
        <w:tblStyle w:val="TableGrid"/>
        <w:tblW w:w="9776" w:type="dxa"/>
        <w:tblLook w:val="04A0" w:firstRow="1" w:lastRow="0" w:firstColumn="1" w:lastColumn="0" w:noHBand="0" w:noVBand="1"/>
      </w:tblPr>
      <w:tblGrid>
        <w:gridCol w:w="684"/>
        <w:gridCol w:w="1284"/>
        <w:gridCol w:w="4885"/>
        <w:gridCol w:w="2923"/>
      </w:tblGrid>
      <w:tr w:rsidR="00DE0BC8" w:rsidRPr="00B67062" w14:paraId="3339A215" w14:textId="77777777" w:rsidTr="008F1E9B">
        <w:tc>
          <w:tcPr>
            <w:tcW w:w="684" w:type="dxa"/>
          </w:tcPr>
          <w:p w14:paraId="522A4072" w14:textId="77777777" w:rsidR="00DE0BC8" w:rsidRPr="00B67062" w:rsidRDefault="00DE0BC8" w:rsidP="008F1E9B">
            <w:pPr>
              <w:rPr>
                <w:rFonts w:cs="Arial"/>
                <w:b/>
                <w:bCs/>
              </w:rPr>
            </w:pPr>
          </w:p>
        </w:tc>
        <w:tc>
          <w:tcPr>
            <w:tcW w:w="1284" w:type="dxa"/>
          </w:tcPr>
          <w:p w14:paraId="39F72A29" w14:textId="77777777" w:rsidR="00DE0BC8" w:rsidRPr="00B67062" w:rsidRDefault="00DE0BC8" w:rsidP="008F1E9B">
            <w:pPr>
              <w:rPr>
                <w:rFonts w:cs="Arial"/>
                <w:b/>
                <w:bCs/>
              </w:rPr>
            </w:pPr>
            <w:r w:rsidRPr="00B67062">
              <w:rPr>
                <w:rFonts w:cs="Arial"/>
                <w:b/>
                <w:bCs/>
              </w:rPr>
              <w:t>Owner</w:t>
            </w:r>
          </w:p>
        </w:tc>
        <w:tc>
          <w:tcPr>
            <w:tcW w:w="4885" w:type="dxa"/>
          </w:tcPr>
          <w:p w14:paraId="5A192B14" w14:textId="77777777" w:rsidR="00DE0BC8" w:rsidRPr="00B67062" w:rsidRDefault="00DE0BC8" w:rsidP="008F1E9B">
            <w:pPr>
              <w:rPr>
                <w:rFonts w:cs="Arial"/>
                <w:b/>
                <w:bCs/>
              </w:rPr>
            </w:pPr>
            <w:r w:rsidRPr="00B67062">
              <w:rPr>
                <w:rFonts w:cs="Arial"/>
                <w:b/>
                <w:bCs/>
              </w:rPr>
              <w:t>Action</w:t>
            </w:r>
          </w:p>
        </w:tc>
        <w:tc>
          <w:tcPr>
            <w:tcW w:w="2923" w:type="dxa"/>
          </w:tcPr>
          <w:p w14:paraId="12968359" w14:textId="77777777" w:rsidR="00DE0BC8" w:rsidRPr="00B67062" w:rsidRDefault="00DE0BC8" w:rsidP="008F1E9B">
            <w:pPr>
              <w:rPr>
                <w:rFonts w:cs="Arial"/>
                <w:b/>
                <w:bCs/>
              </w:rPr>
            </w:pPr>
            <w:r w:rsidRPr="00B67062">
              <w:rPr>
                <w:rFonts w:cs="Arial"/>
                <w:b/>
                <w:bCs/>
              </w:rPr>
              <w:t xml:space="preserve">Timescale </w:t>
            </w:r>
          </w:p>
        </w:tc>
      </w:tr>
      <w:tr w:rsidR="00DE0BC8" w:rsidRPr="00B67062" w14:paraId="464D29EC" w14:textId="77777777" w:rsidTr="008F1E9B">
        <w:tc>
          <w:tcPr>
            <w:tcW w:w="684" w:type="dxa"/>
          </w:tcPr>
          <w:p w14:paraId="450BD4AC" w14:textId="77777777" w:rsidR="00DE0BC8" w:rsidRPr="00B67062" w:rsidRDefault="00DE0BC8" w:rsidP="008F1E9B">
            <w:pPr>
              <w:rPr>
                <w:rFonts w:cs="Arial"/>
              </w:rPr>
            </w:pPr>
            <w:r w:rsidRPr="00B67062">
              <w:rPr>
                <w:rFonts w:cs="Arial"/>
              </w:rPr>
              <w:t>2.1</w:t>
            </w:r>
          </w:p>
        </w:tc>
        <w:tc>
          <w:tcPr>
            <w:tcW w:w="1284" w:type="dxa"/>
          </w:tcPr>
          <w:p w14:paraId="71EAAA8A" w14:textId="77777777" w:rsidR="00DE0BC8" w:rsidRPr="00B67062" w:rsidRDefault="00DE0BC8" w:rsidP="008F1E9B">
            <w:pPr>
              <w:rPr>
                <w:rFonts w:cs="Arial"/>
              </w:rPr>
            </w:pPr>
            <w:r w:rsidRPr="00B67062">
              <w:rPr>
                <w:rFonts w:cs="Arial"/>
              </w:rPr>
              <w:t>HR</w:t>
            </w:r>
          </w:p>
        </w:tc>
        <w:tc>
          <w:tcPr>
            <w:tcW w:w="4885" w:type="dxa"/>
          </w:tcPr>
          <w:p w14:paraId="529D6B17" w14:textId="77777777" w:rsidR="00DE0BC8" w:rsidRPr="00B67062" w:rsidRDefault="00DE0BC8" w:rsidP="008F1E9B">
            <w:pPr>
              <w:rPr>
                <w:rFonts w:cs="Arial"/>
              </w:rPr>
            </w:pPr>
            <w:r w:rsidRPr="00B67062">
              <w:rPr>
                <w:rFonts w:cs="Arial"/>
              </w:rPr>
              <w:t>Agree and roll out a new system for collecting and collating EDI data in a useable way including identifying whether a new monitoring system is required.</w:t>
            </w:r>
          </w:p>
        </w:tc>
        <w:tc>
          <w:tcPr>
            <w:tcW w:w="2923" w:type="dxa"/>
          </w:tcPr>
          <w:p w14:paraId="7C222E0A" w14:textId="77777777" w:rsidR="00DE0BC8" w:rsidRPr="00B67062" w:rsidRDefault="00DE0BC8" w:rsidP="008F1E9B">
            <w:pPr>
              <w:rPr>
                <w:rFonts w:cs="Arial"/>
              </w:rPr>
            </w:pPr>
            <w:r w:rsidRPr="00B67062">
              <w:rPr>
                <w:rFonts w:cs="Arial"/>
              </w:rPr>
              <w:t>30 April 2022</w:t>
            </w:r>
          </w:p>
        </w:tc>
      </w:tr>
      <w:tr w:rsidR="00DE0BC8" w:rsidRPr="00B67062" w14:paraId="1C506600" w14:textId="77777777" w:rsidTr="008F1E9B">
        <w:tc>
          <w:tcPr>
            <w:tcW w:w="684" w:type="dxa"/>
          </w:tcPr>
          <w:p w14:paraId="194E18FB" w14:textId="77777777" w:rsidR="00DE0BC8" w:rsidRPr="00B67062" w:rsidRDefault="00DE0BC8" w:rsidP="008F1E9B">
            <w:pPr>
              <w:rPr>
                <w:rFonts w:cs="Arial"/>
              </w:rPr>
            </w:pPr>
            <w:r w:rsidRPr="00B67062">
              <w:rPr>
                <w:rFonts w:cs="Arial"/>
              </w:rPr>
              <w:t>2.2</w:t>
            </w:r>
          </w:p>
        </w:tc>
        <w:tc>
          <w:tcPr>
            <w:tcW w:w="1284" w:type="dxa"/>
          </w:tcPr>
          <w:p w14:paraId="64210B48" w14:textId="77777777" w:rsidR="00DE0BC8" w:rsidRPr="00B67062" w:rsidRDefault="00DE0BC8" w:rsidP="008F1E9B">
            <w:pPr>
              <w:rPr>
                <w:rFonts w:cs="Arial"/>
              </w:rPr>
            </w:pPr>
            <w:r w:rsidRPr="00B67062">
              <w:rPr>
                <w:rFonts w:cs="Arial"/>
              </w:rPr>
              <w:t>HR</w:t>
            </w:r>
          </w:p>
        </w:tc>
        <w:tc>
          <w:tcPr>
            <w:tcW w:w="4885" w:type="dxa"/>
          </w:tcPr>
          <w:p w14:paraId="62BAA88A" w14:textId="77777777" w:rsidR="00DE0BC8" w:rsidRPr="00B67062" w:rsidRDefault="00DE0BC8" w:rsidP="008F1E9B">
            <w:pPr>
              <w:rPr>
                <w:rFonts w:cs="Arial"/>
              </w:rPr>
            </w:pPr>
            <w:r w:rsidRPr="00B67062">
              <w:rPr>
                <w:rFonts w:cs="Arial"/>
              </w:rPr>
              <w:t>Identify training for the HR team in managing workforce information particularly around using EDI data and identifying trends.</w:t>
            </w:r>
          </w:p>
        </w:tc>
        <w:tc>
          <w:tcPr>
            <w:tcW w:w="2923" w:type="dxa"/>
          </w:tcPr>
          <w:p w14:paraId="2DE098BD" w14:textId="77777777" w:rsidR="00DE0BC8" w:rsidRPr="00B67062" w:rsidRDefault="00DE0BC8" w:rsidP="008F1E9B">
            <w:pPr>
              <w:rPr>
                <w:rFonts w:cs="Arial"/>
              </w:rPr>
            </w:pPr>
            <w:r w:rsidRPr="00B67062">
              <w:rPr>
                <w:rFonts w:cs="Arial"/>
              </w:rPr>
              <w:t>30 May 2022</w:t>
            </w:r>
          </w:p>
        </w:tc>
      </w:tr>
      <w:tr w:rsidR="00DE0BC8" w:rsidRPr="00B67062" w14:paraId="3B62BA02" w14:textId="77777777" w:rsidTr="008F1E9B">
        <w:tc>
          <w:tcPr>
            <w:tcW w:w="684" w:type="dxa"/>
          </w:tcPr>
          <w:p w14:paraId="5365D196" w14:textId="77777777" w:rsidR="00DE0BC8" w:rsidRPr="00B67062" w:rsidRDefault="00DE0BC8" w:rsidP="008F1E9B">
            <w:pPr>
              <w:rPr>
                <w:rFonts w:cs="Arial"/>
              </w:rPr>
            </w:pPr>
            <w:r w:rsidRPr="00B67062">
              <w:rPr>
                <w:rFonts w:cs="Arial"/>
              </w:rPr>
              <w:t>2.3</w:t>
            </w:r>
          </w:p>
        </w:tc>
        <w:tc>
          <w:tcPr>
            <w:tcW w:w="1284" w:type="dxa"/>
          </w:tcPr>
          <w:p w14:paraId="04263B31" w14:textId="77777777" w:rsidR="00DE0BC8" w:rsidRPr="00B67062" w:rsidRDefault="00DE0BC8" w:rsidP="008F1E9B">
            <w:pPr>
              <w:rPr>
                <w:rFonts w:cs="Arial"/>
              </w:rPr>
            </w:pPr>
            <w:r w:rsidRPr="00B67062">
              <w:rPr>
                <w:rFonts w:cs="Arial"/>
              </w:rPr>
              <w:t>HR</w:t>
            </w:r>
          </w:p>
        </w:tc>
        <w:tc>
          <w:tcPr>
            <w:tcW w:w="4885" w:type="dxa"/>
          </w:tcPr>
          <w:p w14:paraId="49B97628" w14:textId="77777777" w:rsidR="00DE0BC8" w:rsidRPr="00B67062" w:rsidRDefault="00DE0BC8" w:rsidP="008F1E9B">
            <w:pPr>
              <w:rPr>
                <w:rFonts w:cs="Arial"/>
              </w:rPr>
            </w:pPr>
            <w:r w:rsidRPr="00B67062">
              <w:rPr>
                <w:rFonts w:cs="Arial"/>
              </w:rPr>
              <w:t xml:space="preserve">A general HR policy review to ensure that the Employee Handbook is legally up to date including people policies. </w:t>
            </w:r>
          </w:p>
          <w:p w14:paraId="6AF6AE93" w14:textId="77777777" w:rsidR="00DE0BC8" w:rsidRPr="00B67062" w:rsidRDefault="00DE0BC8" w:rsidP="008F1E9B">
            <w:pPr>
              <w:rPr>
                <w:rFonts w:cs="Arial"/>
              </w:rPr>
            </w:pPr>
          </w:p>
          <w:p w14:paraId="149439A3" w14:textId="77777777" w:rsidR="00DE0BC8" w:rsidRPr="00B67062" w:rsidRDefault="00DE0BC8" w:rsidP="008F1E9B">
            <w:pPr>
              <w:rPr>
                <w:rFonts w:cs="Arial"/>
              </w:rPr>
            </w:pPr>
            <w:r w:rsidRPr="00B67062">
              <w:rPr>
                <w:rFonts w:cs="Arial"/>
              </w:rPr>
              <w:t>Use this annual review to identify specific policies which should be reviewed.</w:t>
            </w:r>
          </w:p>
        </w:tc>
        <w:tc>
          <w:tcPr>
            <w:tcW w:w="2923" w:type="dxa"/>
          </w:tcPr>
          <w:p w14:paraId="1573DBFD" w14:textId="77777777" w:rsidR="00DE0BC8" w:rsidRPr="00B67062" w:rsidRDefault="00DE0BC8" w:rsidP="008F1E9B">
            <w:pPr>
              <w:rPr>
                <w:rFonts w:cs="Arial"/>
              </w:rPr>
            </w:pPr>
            <w:r w:rsidRPr="00B67062">
              <w:rPr>
                <w:rFonts w:cs="Arial"/>
              </w:rPr>
              <w:t xml:space="preserve">31 March 2023 </w:t>
            </w:r>
          </w:p>
          <w:p w14:paraId="18CB2E1D" w14:textId="77777777" w:rsidR="00DE0BC8" w:rsidRPr="00B67062" w:rsidRDefault="00DE0BC8" w:rsidP="008F1E9B">
            <w:pPr>
              <w:rPr>
                <w:rFonts w:cs="Arial"/>
              </w:rPr>
            </w:pPr>
          </w:p>
          <w:p w14:paraId="45B4C0AA" w14:textId="77777777" w:rsidR="00DE0BC8" w:rsidRPr="00B67062" w:rsidRDefault="00DE0BC8" w:rsidP="008F1E9B">
            <w:pPr>
              <w:rPr>
                <w:rFonts w:cs="Arial"/>
              </w:rPr>
            </w:pPr>
          </w:p>
          <w:p w14:paraId="42500117" w14:textId="77777777" w:rsidR="00DE0BC8" w:rsidRPr="00B67062" w:rsidRDefault="00DE0BC8" w:rsidP="008F1E9B">
            <w:pPr>
              <w:rPr>
                <w:rFonts w:cs="Arial"/>
              </w:rPr>
            </w:pPr>
          </w:p>
          <w:p w14:paraId="1246A633" w14:textId="77777777" w:rsidR="00DE0BC8" w:rsidRPr="00B67062" w:rsidRDefault="00DE0BC8" w:rsidP="008F1E9B">
            <w:pPr>
              <w:rPr>
                <w:rFonts w:cs="Arial"/>
              </w:rPr>
            </w:pPr>
            <w:r w:rsidRPr="00B67062">
              <w:rPr>
                <w:rFonts w:cs="Arial"/>
              </w:rPr>
              <w:t>30 Sept 2022 for specific policy reviews to be complete.</w:t>
            </w:r>
          </w:p>
        </w:tc>
      </w:tr>
      <w:tr w:rsidR="00DE0BC8" w:rsidRPr="00B67062" w14:paraId="1D1B74F5" w14:textId="77777777" w:rsidTr="008F1E9B">
        <w:tc>
          <w:tcPr>
            <w:tcW w:w="684" w:type="dxa"/>
          </w:tcPr>
          <w:p w14:paraId="5586C381" w14:textId="77777777" w:rsidR="00DE0BC8" w:rsidRPr="00B67062" w:rsidRDefault="00DE0BC8" w:rsidP="008F1E9B">
            <w:pPr>
              <w:rPr>
                <w:rFonts w:cs="Arial"/>
              </w:rPr>
            </w:pPr>
            <w:r w:rsidRPr="00B67062">
              <w:rPr>
                <w:rFonts w:cs="Arial"/>
              </w:rPr>
              <w:t>2.4</w:t>
            </w:r>
          </w:p>
        </w:tc>
        <w:tc>
          <w:tcPr>
            <w:tcW w:w="1284" w:type="dxa"/>
          </w:tcPr>
          <w:p w14:paraId="2E071178" w14:textId="77777777" w:rsidR="00DE0BC8" w:rsidRPr="00B67062" w:rsidRDefault="00DE0BC8" w:rsidP="008F1E9B">
            <w:pPr>
              <w:rPr>
                <w:rFonts w:cs="Arial"/>
              </w:rPr>
            </w:pPr>
            <w:r w:rsidRPr="00B67062">
              <w:rPr>
                <w:rFonts w:cs="Arial"/>
              </w:rPr>
              <w:t>HR</w:t>
            </w:r>
          </w:p>
        </w:tc>
        <w:tc>
          <w:tcPr>
            <w:tcW w:w="4885" w:type="dxa"/>
          </w:tcPr>
          <w:p w14:paraId="6035E7C2" w14:textId="77777777" w:rsidR="00DE0BC8" w:rsidRPr="00B67062" w:rsidRDefault="00DE0BC8" w:rsidP="008F1E9B">
            <w:pPr>
              <w:rPr>
                <w:rFonts w:cs="Arial"/>
              </w:rPr>
            </w:pPr>
            <w:r w:rsidRPr="00B67062">
              <w:rPr>
                <w:rFonts w:cs="Arial"/>
              </w:rPr>
              <w:t>Continue to monitor the changes to the recruitment process and use the learnings from each process (such as advertising in new places and assessing the interest) and the diversity of applicants.</w:t>
            </w:r>
          </w:p>
          <w:p w14:paraId="0F08DC0A" w14:textId="77777777" w:rsidR="00DE0BC8" w:rsidRPr="00B67062" w:rsidRDefault="00DE0BC8" w:rsidP="008F1E9B">
            <w:pPr>
              <w:rPr>
                <w:rFonts w:cs="Arial"/>
              </w:rPr>
            </w:pPr>
          </w:p>
          <w:p w14:paraId="61EE27F3" w14:textId="77777777" w:rsidR="00DE0BC8" w:rsidRPr="00B67062" w:rsidRDefault="00DE0BC8" w:rsidP="008F1E9B">
            <w:pPr>
              <w:rPr>
                <w:rFonts w:cs="Arial"/>
              </w:rPr>
            </w:pPr>
            <w:r w:rsidRPr="00B67062">
              <w:rPr>
                <w:rFonts w:cs="Arial"/>
              </w:rPr>
              <w:t xml:space="preserve">Identify key actions to improve diversity of the workforce. </w:t>
            </w:r>
          </w:p>
        </w:tc>
        <w:tc>
          <w:tcPr>
            <w:tcW w:w="2923" w:type="dxa"/>
          </w:tcPr>
          <w:p w14:paraId="087F7796" w14:textId="77777777" w:rsidR="00DE0BC8" w:rsidRPr="00B67062" w:rsidRDefault="00DE0BC8" w:rsidP="008F1E9B">
            <w:pPr>
              <w:rPr>
                <w:rFonts w:cs="Arial"/>
              </w:rPr>
            </w:pPr>
            <w:r w:rsidRPr="00B67062">
              <w:rPr>
                <w:rFonts w:cs="Arial"/>
              </w:rPr>
              <w:t xml:space="preserve">First review and amended policy in place by end of </w:t>
            </w:r>
            <w:r>
              <w:rPr>
                <w:rFonts w:cs="Arial"/>
              </w:rPr>
              <w:t>30 June</w:t>
            </w:r>
            <w:r w:rsidRPr="00B67062">
              <w:rPr>
                <w:rFonts w:cs="Arial"/>
              </w:rPr>
              <w:t xml:space="preserve"> 2022 with quarterly reviews for the remainder of the year to continue to assess what is working.</w:t>
            </w:r>
          </w:p>
        </w:tc>
      </w:tr>
      <w:tr w:rsidR="00DE0BC8" w:rsidRPr="00B67062" w14:paraId="014C2AA0" w14:textId="77777777" w:rsidTr="008F1E9B">
        <w:tc>
          <w:tcPr>
            <w:tcW w:w="684" w:type="dxa"/>
          </w:tcPr>
          <w:p w14:paraId="4162AF13" w14:textId="77777777" w:rsidR="00DE0BC8" w:rsidRPr="00B67062" w:rsidRDefault="00DE0BC8" w:rsidP="008F1E9B">
            <w:pPr>
              <w:rPr>
                <w:rFonts w:cs="Arial"/>
              </w:rPr>
            </w:pPr>
            <w:r w:rsidRPr="00B67062">
              <w:rPr>
                <w:rFonts w:cs="Arial"/>
              </w:rPr>
              <w:t>2.5</w:t>
            </w:r>
          </w:p>
        </w:tc>
        <w:tc>
          <w:tcPr>
            <w:tcW w:w="1284" w:type="dxa"/>
          </w:tcPr>
          <w:p w14:paraId="01E33E1A" w14:textId="77777777" w:rsidR="00DE0BC8" w:rsidRPr="00B67062" w:rsidRDefault="00DE0BC8" w:rsidP="008F1E9B">
            <w:pPr>
              <w:rPr>
                <w:rFonts w:cs="Arial"/>
              </w:rPr>
            </w:pPr>
            <w:r w:rsidRPr="00B67062">
              <w:rPr>
                <w:rFonts w:cs="Arial"/>
              </w:rPr>
              <w:t>HR</w:t>
            </w:r>
          </w:p>
        </w:tc>
        <w:tc>
          <w:tcPr>
            <w:tcW w:w="4885" w:type="dxa"/>
          </w:tcPr>
          <w:p w14:paraId="05D228E4" w14:textId="77777777" w:rsidR="00DE0BC8" w:rsidRPr="00B67062" w:rsidRDefault="00DE0BC8" w:rsidP="008F1E9B">
            <w:pPr>
              <w:rPr>
                <w:rFonts w:cs="Arial"/>
              </w:rPr>
            </w:pPr>
            <w:r w:rsidRPr="00B67062">
              <w:rPr>
                <w:rFonts w:cs="Arial"/>
              </w:rPr>
              <w:t>Review the Authority’s approach to flexible working to ensure it supports a culture promoting EDI.</w:t>
            </w:r>
          </w:p>
        </w:tc>
        <w:tc>
          <w:tcPr>
            <w:tcW w:w="2923" w:type="dxa"/>
          </w:tcPr>
          <w:p w14:paraId="6A776435" w14:textId="77777777" w:rsidR="00DE0BC8" w:rsidRPr="00B67062" w:rsidRDefault="00DE0BC8" w:rsidP="008F1E9B">
            <w:pPr>
              <w:rPr>
                <w:rFonts w:cs="Arial"/>
              </w:rPr>
            </w:pPr>
            <w:r w:rsidRPr="00B67062">
              <w:rPr>
                <w:rFonts w:cs="Arial"/>
              </w:rPr>
              <w:t>31 August 2022</w:t>
            </w:r>
          </w:p>
        </w:tc>
      </w:tr>
      <w:tr w:rsidR="00DE0BC8" w:rsidRPr="00B67062" w14:paraId="2C04A07F" w14:textId="77777777" w:rsidTr="008F1E9B">
        <w:tc>
          <w:tcPr>
            <w:tcW w:w="684" w:type="dxa"/>
          </w:tcPr>
          <w:p w14:paraId="620BFD76" w14:textId="77777777" w:rsidR="00DE0BC8" w:rsidRPr="00B67062" w:rsidRDefault="00DE0BC8" w:rsidP="008F1E9B">
            <w:pPr>
              <w:rPr>
                <w:rFonts w:cs="Arial"/>
              </w:rPr>
            </w:pPr>
            <w:r w:rsidRPr="00B67062">
              <w:rPr>
                <w:rFonts w:cs="Arial"/>
              </w:rPr>
              <w:t>2.6</w:t>
            </w:r>
          </w:p>
        </w:tc>
        <w:tc>
          <w:tcPr>
            <w:tcW w:w="1284" w:type="dxa"/>
          </w:tcPr>
          <w:p w14:paraId="010780B2" w14:textId="77777777" w:rsidR="00DE0BC8" w:rsidRPr="00B67062" w:rsidRDefault="00DE0BC8" w:rsidP="008F1E9B">
            <w:pPr>
              <w:rPr>
                <w:rFonts w:cs="Arial"/>
              </w:rPr>
            </w:pPr>
            <w:r w:rsidRPr="00B67062">
              <w:rPr>
                <w:rFonts w:cs="Arial"/>
              </w:rPr>
              <w:t>Policy and Comms teams</w:t>
            </w:r>
          </w:p>
        </w:tc>
        <w:tc>
          <w:tcPr>
            <w:tcW w:w="4885" w:type="dxa"/>
          </w:tcPr>
          <w:p w14:paraId="17E0F007" w14:textId="77777777" w:rsidR="00DE0BC8" w:rsidRPr="00B67062" w:rsidRDefault="00DE0BC8" w:rsidP="008F1E9B">
            <w:pPr>
              <w:rPr>
                <w:rFonts w:cs="Arial"/>
              </w:rPr>
            </w:pPr>
            <w:r w:rsidRPr="00B67062">
              <w:rPr>
                <w:rFonts w:cs="Arial"/>
              </w:rPr>
              <w:t xml:space="preserve">Develop a policy for </w:t>
            </w:r>
            <w:proofErr w:type="gramStart"/>
            <w:r w:rsidRPr="00B67062">
              <w:rPr>
                <w:rFonts w:cs="Arial"/>
              </w:rPr>
              <w:t>taking into account</w:t>
            </w:r>
            <w:proofErr w:type="gramEnd"/>
            <w:r w:rsidRPr="00B67062">
              <w:rPr>
                <w:rFonts w:cs="Arial"/>
              </w:rPr>
              <w:t xml:space="preserve"> EDI considerations when designing research specifications and procurement for Comms projects.</w:t>
            </w:r>
          </w:p>
        </w:tc>
        <w:tc>
          <w:tcPr>
            <w:tcW w:w="2923" w:type="dxa"/>
          </w:tcPr>
          <w:p w14:paraId="2B64FB56" w14:textId="77777777" w:rsidR="00DE0BC8" w:rsidRPr="00B67062" w:rsidRDefault="00DE0BC8" w:rsidP="008F1E9B">
            <w:pPr>
              <w:rPr>
                <w:rFonts w:cs="Arial"/>
              </w:rPr>
            </w:pPr>
            <w:r w:rsidRPr="00B67062">
              <w:rPr>
                <w:rFonts w:cs="Arial"/>
              </w:rPr>
              <w:t>Policy discussed with EDI adviser and in place by 31 May 2022.</w:t>
            </w:r>
          </w:p>
          <w:p w14:paraId="5C0AD976" w14:textId="77777777" w:rsidR="00DE0BC8" w:rsidRPr="00B67062" w:rsidRDefault="00DE0BC8" w:rsidP="008F1E9B">
            <w:pPr>
              <w:rPr>
                <w:rFonts w:cs="Arial"/>
              </w:rPr>
            </w:pPr>
          </w:p>
          <w:p w14:paraId="27456371" w14:textId="77777777" w:rsidR="00DE0BC8" w:rsidRPr="00B67062" w:rsidRDefault="00DE0BC8" w:rsidP="008F1E9B">
            <w:pPr>
              <w:rPr>
                <w:rFonts w:cs="Arial"/>
              </w:rPr>
            </w:pPr>
            <w:r w:rsidRPr="00B67062">
              <w:rPr>
                <w:rFonts w:cs="Arial"/>
              </w:rPr>
              <w:t>Ongoing.</w:t>
            </w:r>
          </w:p>
        </w:tc>
      </w:tr>
      <w:tr w:rsidR="00DE0BC8" w:rsidRPr="00B67062" w14:paraId="38FDE56D" w14:textId="77777777" w:rsidTr="008F1E9B">
        <w:tc>
          <w:tcPr>
            <w:tcW w:w="684" w:type="dxa"/>
          </w:tcPr>
          <w:p w14:paraId="488DF5B0" w14:textId="77777777" w:rsidR="00DE0BC8" w:rsidRPr="00B67062" w:rsidRDefault="00DE0BC8" w:rsidP="008F1E9B">
            <w:pPr>
              <w:rPr>
                <w:rFonts w:cs="Arial"/>
              </w:rPr>
            </w:pPr>
            <w:r w:rsidRPr="00B67062">
              <w:rPr>
                <w:rFonts w:cs="Arial"/>
              </w:rPr>
              <w:t>2.7</w:t>
            </w:r>
          </w:p>
        </w:tc>
        <w:tc>
          <w:tcPr>
            <w:tcW w:w="1284" w:type="dxa"/>
          </w:tcPr>
          <w:p w14:paraId="09173AB5" w14:textId="77777777" w:rsidR="00DE0BC8" w:rsidRPr="00B67062" w:rsidRDefault="00DE0BC8" w:rsidP="008F1E9B">
            <w:pPr>
              <w:rPr>
                <w:rFonts w:cs="Arial"/>
              </w:rPr>
            </w:pPr>
            <w:r w:rsidRPr="00B67062">
              <w:rPr>
                <w:rFonts w:cs="Arial"/>
              </w:rPr>
              <w:t>HR</w:t>
            </w:r>
          </w:p>
        </w:tc>
        <w:tc>
          <w:tcPr>
            <w:tcW w:w="4885" w:type="dxa"/>
          </w:tcPr>
          <w:p w14:paraId="5B33D618" w14:textId="77777777" w:rsidR="00DE0BC8" w:rsidRPr="00B67062" w:rsidRDefault="00DE0BC8" w:rsidP="008F1E9B">
            <w:pPr>
              <w:rPr>
                <w:rFonts w:cs="Arial"/>
              </w:rPr>
            </w:pPr>
            <w:r w:rsidRPr="00B67062">
              <w:rPr>
                <w:rFonts w:cs="Arial"/>
              </w:rPr>
              <w:t xml:space="preserve">Review the induction process to ensure that it is inclusive and embodies the culture of the Authority. This will include a session on EDI for all new starters focus on embedding the </w:t>
            </w:r>
            <w:proofErr w:type="spellStart"/>
            <w:r w:rsidRPr="00B67062">
              <w:rPr>
                <w:rFonts w:cs="Arial"/>
              </w:rPr>
              <w:t>organisational</w:t>
            </w:r>
            <w:proofErr w:type="spellEnd"/>
            <w:r w:rsidRPr="00B67062">
              <w:rPr>
                <w:rFonts w:cs="Arial"/>
              </w:rPr>
              <w:t xml:space="preserve"> values and an EDI culture.</w:t>
            </w:r>
          </w:p>
        </w:tc>
        <w:tc>
          <w:tcPr>
            <w:tcW w:w="2923" w:type="dxa"/>
          </w:tcPr>
          <w:p w14:paraId="6EA9343A" w14:textId="77777777" w:rsidR="00DE0BC8" w:rsidRPr="00B67062" w:rsidRDefault="00DE0BC8" w:rsidP="008F1E9B">
            <w:pPr>
              <w:rPr>
                <w:rFonts w:cs="Arial"/>
              </w:rPr>
            </w:pPr>
            <w:r w:rsidRPr="00B67062">
              <w:rPr>
                <w:rFonts w:cs="Arial"/>
              </w:rPr>
              <w:t>31 December 2022</w:t>
            </w:r>
          </w:p>
          <w:p w14:paraId="6C458948" w14:textId="77777777" w:rsidR="00DE0BC8" w:rsidRPr="00B67062" w:rsidRDefault="00DE0BC8" w:rsidP="008F1E9B">
            <w:pPr>
              <w:rPr>
                <w:rFonts w:cs="Arial"/>
              </w:rPr>
            </w:pPr>
          </w:p>
          <w:p w14:paraId="42B084DE" w14:textId="77777777" w:rsidR="00DE0BC8" w:rsidRPr="00B67062" w:rsidRDefault="00DE0BC8" w:rsidP="008F1E9B">
            <w:pPr>
              <w:rPr>
                <w:rFonts w:cs="Arial"/>
              </w:rPr>
            </w:pPr>
          </w:p>
          <w:p w14:paraId="08E62047" w14:textId="77777777" w:rsidR="00DE0BC8" w:rsidRPr="00B67062" w:rsidRDefault="00DE0BC8" w:rsidP="008F1E9B">
            <w:pPr>
              <w:rPr>
                <w:rFonts w:cs="Arial"/>
              </w:rPr>
            </w:pPr>
          </w:p>
          <w:p w14:paraId="7F70FF48" w14:textId="77777777" w:rsidR="00DE0BC8" w:rsidRPr="00B67062" w:rsidRDefault="00DE0BC8" w:rsidP="008F1E9B">
            <w:pPr>
              <w:rPr>
                <w:rFonts w:cs="Arial"/>
              </w:rPr>
            </w:pPr>
          </w:p>
          <w:p w14:paraId="2CFE75E7" w14:textId="77777777" w:rsidR="00DE0BC8" w:rsidRPr="00B67062" w:rsidRDefault="00DE0BC8" w:rsidP="008F1E9B">
            <w:pPr>
              <w:rPr>
                <w:rFonts w:cs="Arial"/>
              </w:rPr>
            </w:pPr>
          </w:p>
        </w:tc>
      </w:tr>
      <w:tr w:rsidR="00DE0BC8" w:rsidRPr="00B67062" w14:paraId="703CB4A2" w14:textId="77777777" w:rsidTr="008F1E9B">
        <w:tc>
          <w:tcPr>
            <w:tcW w:w="684" w:type="dxa"/>
          </w:tcPr>
          <w:p w14:paraId="7F575D83" w14:textId="77777777" w:rsidR="00DE0BC8" w:rsidRPr="00B67062" w:rsidRDefault="00DE0BC8" w:rsidP="008F1E9B">
            <w:pPr>
              <w:rPr>
                <w:rFonts w:cs="Arial"/>
              </w:rPr>
            </w:pPr>
            <w:r w:rsidRPr="00B67062">
              <w:rPr>
                <w:rFonts w:cs="Arial"/>
              </w:rPr>
              <w:t>2.8</w:t>
            </w:r>
          </w:p>
        </w:tc>
        <w:tc>
          <w:tcPr>
            <w:tcW w:w="1284" w:type="dxa"/>
          </w:tcPr>
          <w:p w14:paraId="55AB5F67" w14:textId="77777777" w:rsidR="00DE0BC8" w:rsidRPr="00B67062" w:rsidRDefault="00DE0BC8" w:rsidP="008F1E9B">
            <w:pPr>
              <w:rPr>
                <w:rFonts w:cs="Arial"/>
              </w:rPr>
            </w:pPr>
            <w:r w:rsidRPr="00B67062">
              <w:rPr>
                <w:rFonts w:cs="Arial"/>
              </w:rPr>
              <w:t>Corporate Services</w:t>
            </w:r>
          </w:p>
        </w:tc>
        <w:tc>
          <w:tcPr>
            <w:tcW w:w="4885" w:type="dxa"/>
          </w:tcPr>
          <w:p w14:paraId="2A77D327" w14:textId="77777777" w:rsidR="00DE0BC8" w:rsidRPr="00B67062" w:rsidRDefault="00DE0BC8" w:rsidP="008F1E9B">
            <w:pPr>
              <w:rPr>
                <w:rFonts w:cs="Arial"/>
              </w:rPr>
            </w:pPr>
            <w:r w:rsidRPr="00B67062">
              <w:rPr>
                <w:rFonts w:cs="Arial"/>
              </w:rPr>
              <w:t xml:space="preserve">Review public facing policies such as Corporate Complaints, </w:t>
            </w:r>
            <w:proofErr w:type="gramStart"/>
            <w:r w:rsidRPr="00B67062">
              <w:rPr>
                <w:rFonts w:cs="Arial"/>
              </w:rPr>
              <w:t>FOI</w:t>
            </w:r>
            <w:proofErr w:type="gramEnd"/>
            <w:r w:rsidRPr="00B67062">
              <w:rPr>
                <w:rFonts w:cs="Arial"/>
              </w:rPr>
              <w:t xml:space="preserve"> and the Individual Rights policies to ensure that they are easily accessible and inclusive.</w:t>
            </w:r>
          </w:p>
        </w:tc>
        <w:tc>
          <w:tcPr>
            <w:tcW w:w="2923" w:type="dxa"/>
          </w:tcPr>
          <w:p w14:paraId="51EC45C0" w14:textId="77777777" w:rsidR="00DE0BC8" w:rsidRPr="00B67062" w:rsidRDefault="00DE0BC8" w:rsidP="008F1E9B">
            <w:pPr>
              <w:rPr>
                <w:rFonts w:cs="Arial"/>
              </w:rPr>
            </w:pPr>
            <w:r w:rsidRPr="00B67062">
              <w:rPr>
                <w:rFonts w:cs="Arial"/>
              </w:rPr>
              <w:t>31 March 2023</w:t>
            </w:r>
          </w:p>
        </w:tc>
      </w:tr>
      <w:tr w:rsidR="00DE0BC8" w:rsidRPr="00B67062" w14:paraId="7A0E7F54" w14:textId="77777777" w:rsidTr="008F1E9B">
        <w:tc>
          <w:tcPr>
            <w:tcW w:w="684" w:type="dxa"/>
          </w:tcPr>
          <w:p w14:paraId="63EA9B8B" w14:textId="77777777" w:rsidR="00DE0BC8" w:rsidRPr="00B67062" w:rsidRDefault="00DE0BC8" w:rsidP="008F1E9B">
            <w:pPr>
              <w:rPr>
                <w:rFonts w:cs="Arial"/>
              </w:rPr>
            </w:pPr>
            <w:r w:rsidRPr="00B67062">
              <w:rPr>
                <w:rFonts w:cs="Arial"/>
              </w:rPr>
              <w:t>2.9</w:t>
            </w:r>
          </w:p>
        </w:tc>
        <w:tc>
          <w:tcPr>
            <w:tcW w:w="1284" w:type="dxa"/>
          </w:tcPr>
          <w:p w14:paraId="3A5E0487" w14:textId="77777777" w:rsidR="00DE0BC8" w:rsidRPr="00B67062" w:rsidRDefault="00DE0BC8" w:rsidP="008F1E9B">
            <w:pPr>
              <w:rPr>
                <w:rFonts w:cs="Arial"/>
              </w:rPr>
            </w:pPr>
            <w:r w:rsidRPr="00B67062">
              <w:rPr>
                <w:rFonts w:cs="Arial"/>
              </w:rPr>
              <w:t>ICT</w:t>
            </w:r>
          </w:p>
        </w:tc>
        <w:tc>
          <w:tcPr>
            <w:tcW w:w="4885" w:type="dxa"/>
          </w:tcPr>
          <w:p w14:paraId="43E09180" w14:textId="77777777" w:rsidR="00DE0BC8" w:rsidRPr="00B67062" w:rsidRDefault="00DE0BC8" w:rsidP="008F1E9B">
            <w:pPr>
              <w:rPr>
                <w:rFonts w:cs="Arial"/>
              </w:rPr>
            </w:pPr>
            <w:r w:rsidRPr="00B67062">
              <w:rPr>
                <w:rFonts w:cs="Arial"/>
              </w:rPr>
              <w:t>Review all ICT policies to check they are inclusive and make specific reference to our commitment to provide ICT kit based on user requirements where possible.</w:t>
            </w:r>
          </w:p>
        </w:tc>
        <w:tc>
          <w:tcPr>
            <w:tcW w:w="2923" w:type="dxa"/>
          </w:tcPr>
          <w:p w14:paraId="193AA8E7" w14:textId="77777777" w:rsidR="00DE0BC8" w:rsidRPr="00B67062" w:rsidRDefault="00DE0BC8" w:rsidP="008F1E9B">
            <w:pPr>
              <w:rPr>
                <w:rFonts w:cs="Arial"/>
              </w:rPr>
            </w:pPr>
            <w:r w:rsidRPr="00B67062">
              <w:rPr>
                <w:rFonts w:cs="Arial"/>
              </w:rPr>
              <w:t xml:space="preserve">31 March 2022 for the review and identification </w:t>
            </w:r>
          </w:p>
          <w:p w14:paraId="7A6E71BE" w14:textId="77777777" w:rsidR="00DE0BC8" w:rsidRPr="00B67062" w:rsidRDefault="00DE0BC8" w:rsidP="008F1E9B">
            <w:pPr>
              <w:rPr>
                <w:rFonts w:cs="Arial"/>
              </w:rPr>
            </w:pPr>
            <w:r w:rsidRPr="00B67062">
              <w:rPr>
                <w:rFonts w:cs="Arial"/>
              </w:rPr>
              <w:t>Sept</w:t>
            </w:r>
            <w:r>
              <w:rPr>
                <w:rFonts w:cs="Arial"/>
              </w:rPr>
              <w:t>ember</w:t>
            </w:r>
            <w:r w:rsidRPr="00B67062">
              <w:rPr>
                <w:rFonts w:cs="Arial"/>
              </w:rPr>
              <w:t xml:space="preserve"> 2022 for specific policy reviews to be complete</w:t>
            </w:r>
            <w:r>
              <w:rPr>
                <w:rFonts w:cs="Arial"/>
              </w:rPr>
              <w:t>d</w:t>
            </w:r>
            <w:r w:rsidRPr="00B67062">
              <w:rPr>
                <w:rFonts w:cs="Arial"/>
              </w:rPr>
              <w:t>.</w:t>
            </w:r>
          </w:p>
        </w:tc>
      </w:tr>
      <w:tr w:rsidR="00DE0BC8" w:rsidRPr="00B67062" w14:paraId="6C014FFA" w14:textId="77777777" w:rsidTr="008F1E9B">
        <w:tc>
          <w:tcPr>
            <w:tcW w:w="684" w:type="dxa"/>
          </w:tcPr>
          <w:p w14:paraId="1937BCB8" w14:textId="77777777" w:rsidR="00DE0BC8" w:rsidRPr="00B67062" w:rsidRDefault="00DE0BC8" w:rsidP="008F1E9B">
            <w:pPr>
              <w:rPr>
                <w:rFonts w:cs="Arial"/>
              </w:rPr>
            </w:pPr>
            <w:r w:rsidRPr="00B67062">
              <w:rPr>
                <w:rFonts w:cs="Arial"/>
              </w:rPr>
              <w:t>2.10</w:t>
            </w:r>
          </w:p>
        </w:tc>
        <w:tc>
          <w:tcPr>
            <w:tcW w:w="1284" w:type="dxa"/>
          </w:tcPr>
          <w:p w14:paraId="0A4F946C" w14:textId="77777777" w:rsidR="00DE0BC8" w:rsidRPr="00B67062" w:rsidRDefault="00DE0BC8" w:rsidP="008F1E9B">
            <w:pPr>
              <w:rPr>
                <w:rFonts w:cs="Arial"/>
              </w:rPr>
            </w:pPr>
            <w:r w:rsidRPr="00B67062">
              <w:rPr>
                <w:rFonts w:cs="Arial"/>
              </w:rPr>
              <w:t>ICT</w:t>
            </w:r>
          </w:p>
        </w:tc>
        <w:tc>
          <w:tcPr>
            <w:tcW w:w="4885" w:type="dxa"/>
          </w:tcPr>
          <w:p w14:paraId="29FDA1D7" w14:textId="77777777" w:rsidR="00DE0BC8" w:rsidRPr="00B67062" w:rsidRDefault="00DE0BC8" w:rsidP="008F1E9B">
            <w:pPr>
              <w:rPr>
                <w:rFonts w:cs="Arial"/>
              </w:rPr>
            </w:pPr>
            <w:r w:rsidRPr="00B67062">
              <w:rPr>
                <w:rFonts w:cs="Arial"/>
              </w:rPr>
              <w:t xml:space="preserve">Test the accessibility of all current Authority software applications and web services that </w:t>
            </w:r>
            <w:r w:rsidRPr="00B67062">
              <w:rPr>
                <w:rFonts w:cs="Arial"/>
              </w:rPr>
              <w:lastRenderedPageBreak/>
              <w:t>staff access. Corporate website accessibility will be managed by hosting company with new tender in 2022.</w:t>
            </w:r>
          </w:p>
        </w:tc>
        <w:tc>
          <w:tcPr>
            <w:tcW w:w="2923" w:type="dxa"/>
          </w:tcPr>
          <w:p w14:paraId="02368E33" w14:textId="77777777" w:rsidR="00DE0BC8" w:rsidRPr="00B67062" w:rsidRDefault="00DE0BC8" w:rsidP="008F1E9B">
            <w:pPr>
              <w:rPr>
                <w:rFonts w:cs="Arial"/>
              </w:rPr>
            </w:pPr>
            <w:r w:rsidRPr="00B67062">
              <w:rPr>
                <w:rFonts w:cs="Arial"/>
              </w:rPr>
              <w:lastRenderedPageBreak/>
              <w:t>30 September 2022</w:t>
            </w:r>
          </w:p>
          <w:p w14:paraId="01F9ECE2" w14:textId="77777777" w:rsidR="00DE0BC8" w:rsidRPr="00B67062" w:rsidRDefault="00DE0BC8" w:rsidP="008F1E9B">
            <w:pPr>
              <w:rPr>
                <w:rFonts w:cs="Arial"/>
              </w:rPr>
            </w:pPr>
          </w:p>
        </w:tc>
      </w:tr>
      <w:tr w:rsidR="00DE0BC8" w:rsidRPr="00B67062" w14:paraId="38100E17" w14:textId="77777777" w:rsidTr="008F1E9B">
        <w:tc>
          <w:tcPr>
            <w:tcW w:w="684" w:type="dxa"/>
          </w:tcPr>
          <w:p w14:paraId="09660B4D" w14:textId="77777777" w:rsidR="00DE0BC8" w:rsidRPr="00B67062" w:rsidRDefault="00DE0BC8" w:rsidP="008F1E9B">
            <w:pPr>
              <w:rPr>
                <w:rFonts w:cs="Arial"/>
              </w:rPr>
            </w:pPr>
            <w:r w:rsidRPr="00B67062">
              <w:rPr>
                <w:rFonts w:cs="Arial"/>
              </w:rPr>
              <w:t>2.11</w:t>
            </w:r>
          </w:p>
        </w:tc>
        <w:tc>
          <w:tcPr>
            <w:tcW w:w="1284" w:type="dxa"/>
          </w:tcPr>
          <w:p w14:paraId="2ACC40F2" w14:textId="77777777" w:rsidR="00DE0BC8" w:rsidRPr="00B67062" w:rsidRDefault="00DE0BC8" w:rsidP="008F1E9B">
            <w:pPr>
              <w:rPr>
                <w:rFonts w:cs="Arial"/>
              </w:rPr>
            </w:pPr>
            <w:r w:rsidRPr="00B67062">
              <w:rPr>
                <w:rFonts w:cs="Arial"/>
              </w:rPr>
              <w:t>Comms</w:t>
            </w:r>
            <w:r>
              <w:rPr>
                <w:rFonts w:cs="Arial"/>
              </w:rPr>
              <w:t xml:space="preserve"> and EDI advisor</w:t>
            </w:r>
          </w:p>
        </w:tc>
        <w:tc>
          <w:tcPr>
            <w:tcW w:w="4885" w:type="dxa"/>
          </w:tcPr>
          <w:p w14:paraId="78E451B0" w14:textId="77777777" w:rsidR="00DE0BC8" w:rsidRPr="00B67062" w:rsidRDefault="00DE0BC8" w:rsidP="008F1E9B">
            <w:pPr>
              <w:rPr>
                <w:rFonts w:cs="Arial"/>
              </w:rPr>
            </w:pPr>
            <w:r w:rsidRPr="00B67062">
              <w:rPr>
                <w:rFonts w:cs="Arial"/>
              </w:rPr>
              <w:t>Review our comms policies (which are currently being drafted) to check they include information/guidance on EDI and are EDI compliant (accessibility) and plain English.</w:t>
            </w:r>
          </w:p>
        </w:tc>
        <w:tc>
          <w:tcPr>
            <w:tcW w:w="2923" w:type="dxa"/>
          </w:tcPr>
          <w:p w14:paraId="6A1EBB9B" w14:textId="77777777" w:rsidR="00DE0BC8" w:rsidRPr="00B67062" w:rsidRDefault="00DE0BC8" w:rsidP="008F1E9B">
            <w:pPr>
              <w:rPr>
                <w:rFonts w:cs="Arial"/>
              </w:rPr>
            </w:pPr>
            <w:r w:rsidRPr="00B67062">
              <w:rPr>
                <w:rFonts w:cs="Arial"/>
              </w:rPr>
              <w:t xml:space="preserve">30 </w:t>
            </w:r>
            <w:r>
              <w:rPr>
                <w:rFonts w:cs="Arial"/>
              </w:rPr>
              <w:t>June</w:t>
            </w:r>
            <w:r w:rsidRPr="00B67062">
              <w:rPr>
                <w:rFonts w:cs="Arial"/>
              </w:rPr>
              <w:t xml:space="preserve"> 2022</w:t>
            </w:r>
          </w:p>
        </w:tc>
      </w:tr>
      <w:tr w:rsidR="00DE0BC8" w:rsidRPr="00B67062" w14:paraId="5C29C84B" w14:textId="77777777" w:rsidTr="008F1E9B">
        <w:tc>
          <w:tcPr>
            <w:tcW w:w="684" w:type="dxa"/>
          </w:tcPr>
          <w:p w14:paraId="5AF94798" w14:textId="77777777" w:rsidR="00DE0BC8" w:rsidRPr="00B67062" w:rsidRDefault="00DE0BC8" w:rsidP="008F1E9B">
            <w:pPr>
              <w:rPr>
                <w:rFonts w:cs="Arial"/>
              </w:rPr>
            </w:pPr>
            <w:r w:rsidRPr="00B67062">
              <w:rPr>
                <w:rFonts w:cs="Arial"/>
              </w:rPr>
              <w:t>2.12</w:t>
            </w:r>
          </w:p>
        </w:tc>
        <w:tc>
          <w:tcPr>
            <w:tcW w:w="1284" w:type="dxa"/>
          </w:tcPr>
          <w:p w14:paraId="283C77C0" w14:textId="77777777" w:rsidR="00DE0BC8" w:rsidRPr="00B67062" w:rsidRDefault="00DE0BC8" w:rsidP="008F1E9B">
            <w:pPr>
              <w:rPr>
                <w:rFonts w:cs="Arial"/>
              </w:rPr>
            </w:pPr>
            <w:r w:rsidRPr="00B67062">
              <w:rPr>
                <w:rFonts w:cs="Arial"/>
              </w:rPr>
              <w:t>Comms</w:t>
            </w:r>
          </w:p>
        </w:tc>
        <w:tc>
          <w:tcPr>
            <w:tcW w:w="4885" w:type="dxa"/>
          </w:tcPr>
          <w:p w14:paraId="32CAB8F3" w14:textId="77777777" w:rsidR="00DE0BC8" w:rsidRPr="00B67062" w:rsidRDefault="00DE0BC8" w:rsidP="008F1E9B">
            <w:pPr>
              <w:rPr>
                <w:rFonts w:cs="Arial"/>
              </w:rPr>
            </w:pPr>
            <w:r w:rsidRPr="00B67062">
              <w:rPr>
                <w:rFonts w:cs="Arial"/>
              </w:rPr>
              <w:t>Develop accessibility guidelines for publications and website.</w:t>
            </w:r>
          </w:p>
          <w:p w14:paraId="2625FE99" w14:textId="77777777" w:rsidR="00DE0BC8" w:rsidRPr="00B67062" w:rsidRDefault="00DE0BC8" w:rsidP="008F1E9B">
            <w:pPr>
              <w:rPr>
                <w:rFonts w:cs="Arial"/>
              </w:rPr>
            </w:pPr>
          </w:p>
          <w:p w14:paraId="1AA4EF87" w14:textId="77777777" w:rsidR="00DE0BC8" w:rsidRPr="00B67062" w:rsidRDefault="00DE0BC8" w:rsidP="008F1E9B">
            <w:pPr>
              <w:rPr>
                <w:rFonts w:cs="Arial"/>
              </w:rPr>
            </w:pPr>
            <w:r w:rsidRPr="00B67062">
              <w:rPr>
                <w:rFonts w:cs="Arial"/>
              </w:rPr>
              <w:t>Produce a guide to inclusive language and/or writing for screen readers.</w:t>
            </w:r>
          </w:p>
        </w:tc>
        <w:tc>
          <w:tcPr>
            <w:tcW w:w="2923" w:type="dxa"/>
          </w:tcPr>
          <w:p w14:paraId="4485CD82" w14:textId="77777777" w:rsidR="00DE0BC8" w:rsidRPr="00B67062" w:rsidRDefault="00DE0BC8" w:rsidP="008F1E9B">
            <w:pPr>
              <w:rPr>
                <w:rFonts w:cs="Arial"/>
              </w:rPr>
            </w:pPr>
            <w:r w:rsidRPr="00B67062">
              <w:rPr>
                <w:rFonts w:cs="Arial"/>
              </w:rPr>
              <w:t>30 September 2022</w:t>
            </w:r>
          </w:p>
        </w:tc>
      </w:tr>
      <w:tr w:rsidR="00DE0BC8" w:rsidRPr="00B67062" w14:paraId="7D32F6E4" w14:textId="77777777" w:rsidTr="008F1E9B">
        <w:tc>
          <w:tcPr>
            <w:tcW w:w="684" w:type="dxa"/>
          </w:tcPr>
          <w:p w14:paraId="49F5DDCE" w14:textId="77777777" w:rsidR="00DE0BC8" w:rsidRPr="00B67062" w:rsidRDefault="00DE0BC8" w:rsidP="008F1E9B">
            <w:pPr>
              <w:rPr>
                <w:rFonts w:cs="Arial"/>
              </w:rPr>
            </w:pPr>
            <w:r w:rsidRPr="00B67062">
              <w:rPr>
                <w:rFonts w:cs="Arial"/>
              </w:rPr>
              <w:t>2.13</w:t>
            </w:r>
          </w:p>
        </w:tc>
        <w:tc>
          <w:tcPr>
            <w:tcW w:w="1284" w:type="dxa"/>
          </w:tcPr>
          <w:p w14:paraId="784B0BA3" w14:textId="77777777" w:rsidR="00DE0BC8" w:rsidRPr="00B67062" w:rsidRDefault="00DE0BC8" w:rsidP="008F1E9B">
            <w:pPr>
              <w:rPr>
                <w:rFonts w:cs="Arial"/>
              </w:rPr>
            </w:pPr>
            <w:r w:rsidRPr="00B67062">
              <w:rPr>
                <w:rFonts w:cs="Arial"/>
              </w:rPr>
              <w:t>HR /Health and Safety</w:t>
            </w:r>
          </w:p>
        </w:tc>
        <w:tc>
          <w:tcPr>
            <w:tcW w:w="4885" w:type="dxa"/>
          </w:tcPr>
          <w:p w14:paraId="720A6A51" w14:textId="77777777" w:rsidR="00DE0BC8" w:rsidRPr="00B67062" w:rsidRDefault="00DE0BC8" w:rsidP="008F1E9B">
            <w:pPr>
              <w:rPr>
                <w:rFonts w:cs="Arial"/>
              </w:rPr>
            </w:pPr>
            <w:r w:rsidRPr="00B67062">
              <w:rPr>
                <w:rFonts w:cs="Arial"/>
              </w:rPr>
              <w:t>A policy update to include regular risk assessments for staff workstation safety so that we are aware of user requirements throughout employment.</w:t>
            </w:r>
          </w:p>
        </w:tc>
        <w:tc>
          <w:tcPr>
            <w:tcW w:w="2923" w:type="dxa"/>
          </w:tcPr>
          <w:p w14:paraId="149D9A3E" w14:textId="77777777" w:rsidR="00DE0BC8" w:rsidRPr="00B67062" w:rsidRDefault="00DE0BC8" w:rsidP="008F1E9B">
            <w:pPr>
              <w:rPr>
                <w:rFonts w:cs="Arial"/>
              </w:rPr>
            </w:pPr>
            <w:r w:rsidRPr="00B67062">
              <w:rPr>
                <w:rFonts w:cs="Arial"/>
              </w:rPr>
              <w:t>30 June 2022</w:t>
            </w:r>
          </w:p>
        </w:tc>
      </w:tr>
      <w:tr w:rsidR="00DE0BC8" w:rsidRPr="00B67062" w14:paraId="1E1008FA" w14:textId="77777777" w:rsidTr="008F1E9B">
        <w:tc>
          <w:tcPr>
            <w:tcW w:w="684" w:type="dxa"/>
          </w:tcPr>
          <w:p w14:paraId="273675C7" w14:textId="77777777" w:rsidR="00DE0BC8" w:rsidRPr="00B67062" w:rsidRDefault="00DE0BC8" w:rsidP="008F1E9B">
            <w:pPr>
              <w:rPr>
                <w:rFonts w:cs="Arial"/>
              </w:rPr>
            </w:pPr>
            <w:r w:rsidRPr="00B67062">
              <w:rPr>
                <w:rFonts w:cs="Arial"/>
              </w:rPr>
              <w:t>2.14</w:t>
            </w:r>
          </w:p>
        </w:tc>
        <w:tc>
          <w:tcPr>
            <w:tcW w:w="1284" w:type="dxa"/>
          </w:tcPr>
          <w:p w14:paraId="6F510AF6" w14:textId="77777777" w:rsidR="00DE0BC8" w:rsidRPr="00B67062" w:rsidRDefault="00DE0BC8" w:rsidP="008F1E9B">
            <w:pPr>
              <w:rPr>
                <w:rFonts w:cs="Arial"/>
              </w:rPr>
            </w:pPr>
            <w:r w:rsidRPr="00B67062">
              <w:rPr>
                <w:rFonts w:cs="Arial"/>
              </w:rPr>
              <w:t>ICT</w:t>
            </w:r>
          </w:p>
        </w:tc>
        <w:tc>
          <w:tcPr>
            <w:tcW w:w="4885" w:type="dxa"/>
          </w:tcPr>
          <w:p w14:paraId="131E7E00" w14:textId="77777777" w:rsidR="00DE0BC8" w:rsidRPr="00B67062" w:rsidRDefault="00DE0BC8" w:rsidP="008F1E9B">
            <w:pPr>
              <w:rPr>
                <w:rFonts w:cs="Arial"/>
              </w:rPr>
            </w:pPr>
            <w:r w:rsidRPr="00B67062">
              <w:rPr>
                <w:rFonts w:cs="Arial"/>
              </w:rPr>
              <w:t xml:space="preserve">Revise new starter process to identify any accessibility needs so that the ICT team can prepare equipment in advance. </w:t>
            </w:r>
          </w:p>
        </w:tc>
        <w:tc>
          <w:tcPr>
            <w:tcW w:w="2923" w:type="dxa"/>
          </w:tcPr>
          <w:p w14:paraId="13D47894" w14:textId="77777777" w:rsidR="00DE0BC8" w:rsidRPr="00B67062" w:rsidRDefault="00DE0BC8" w:rsidP="008F1E9B">
            <w:pPr>
              <w:rPr>
                <w:rFonts w:cs="Arial"/>
              </w:rPr>
            </w:pPr>
            <w:r w:rsidRPr="00B67062">
              <w:rPr>
                <w:rFonts w:cs="Arial"/>
              </w:rPr>
              <w:t>31 December 2022</w:t>
            </w:r>
          </w:p>
          <w:p w14:paraId="5922908B" w14:textId="77777777" w:rsidR="00DE0BC8" w:rsidRPr="00B67062" w:rsidRDefault="00DE0BC8" w:rsidP="008F1E9B">
            <w:pPr>
              <w:rPr>
                <w:rFonts w:cs="Arial"/>
              </w:rPr>
            </w:pPr>
          </w:p>
        </w:tc>
      </w:tr>
      <w:tr w:rsidR="00DE0BC8" w:rsidRPr="00B67062" w14:paraId="4E1EAF56" w14:textId="77777777" w:rsidTr="008F1E9B">
        <w:tc>
          <w:tcPr>
            <w:tcW w:w="684" w:type="dxa"/>
          </w:tcPr>
          <w:p w14:paraId="6835288C" w14:textId="77777777" w:rsidR="00DE0BC8" w:rsidRPr="00B67062" w:rsidRDefault="00DE0BC8" w:rsidP="008F1E9B">
            <w:pPr>
              <w:rPr>
                <w:rFonts w:cs="Arial"/>
              </w:rPr>
            </w:pPr>
            <w:r w:rsidRPr="00B67062">
              <w:rPr>
                <w:rFonts w:cs="Arial"/>
              </w:rPr>
              <w:t>2.15</w:t>
            </w:r>
          </w:p>
        </w:tc>
        <w:tc>
          <w:tcPr>
            <w:tcW w:w="1284" w:type="dxa"/>
          </w:tcPr>
          <w:p w14:paraId="5A6178DF" w14:textId="77777777" w:rsidR="00DE0BC8" w:rsidRPr="00B67062" w:rsidRDefault="00DE0BC8" w:rsidP="008F1E9B">
            <w:pPr>
              <w:rPr>
                <w:rFonts w:cs="Arial"/>
              </w:rPr>
            </w:pPr>
            <w:r w:rsidRPr="00B67062">
              <w:rPr>
                <w:rFonts w:cs="Arial"/>
              </w:rPr>
              <w:t xml:space="preserve">Finance </w:t>
            </w:r>
          </w:p>
        </w:tc>
        <w:tc>
          <w:tcPr>
            <w:tcW w:w="4885" w:type="dxa"/>
          </w:tcPr>
          <w:p w14:paraId="6866E012" w14:textId="77777777" w:rsidR="00DE0BC8" w:rsidRPr="00B67062" w:rsidRDefault="00DE0BC8" w:rsidP="008F1E9B">
            <w:pPr>
              <w:rPr>
                <w:rFonts w:cs="Arial"/>
              </w:rPr>
            </w:pPr>
            <w:r w:rsidRPr="00B67062">
              <w:rPr>
                <w:rFonts w:cs="Arial"/>
              </w:rPr>
              <w:t>Review procurement policies and forms to ensure that they are accessible and attract a diversity of suppliers.</w:t>
            </w:r>
          </w:p>
        </w:tc>
        <w:tc>
          <w:tcPr>
            <w:tcW w:w="2923" w:type="dxa"/>
          </w:tcPr>
          <w:p w14:paraId="4DAF034E" w14:textId="77777777" w:rsidR="00DE0BC8" w:rsidRPr="00B67062" w:rsidRDefault="00DE0BC8" w:rsidP="008F1E9B">
            <w:pPr>
              <w:rPr>
                <w:rFonts w:cs="Arial"/>
              </w:rPr>
            </w:pPr>
            <w:r w:rsidRPr="00B67062">
              <w:rPr>
                <w:rFonts w:cs="Arial"/>
              </w:rPr>
              <w:t>31 December 2022</w:t>
            </w:r>
          </w:p>
        </w:tc>
      </w:tr>
      <w:tr w:rsidR="00DE0BC8" w:rsidRPr="00B67062" w14:paraId="1B299CFC" w14:textId="77777777" w:rsidTr="008F1E9B">
        <w:tc>
          <w:tcPr>
            <w:tcW w:w="684" w:type="dxa"/>
          </w:tcPr>
          <w:p w14:paraId="0A395495" w14:textId="77777777" w:rsidR="00DE0BC8" w:rsidRPr="00B67062" w:rsidRDefault="00DE0BC8" w:rsidP="008F1E9B">
            <w:pPr>
              <w:rPr>
                <w:rFonts w:cs="Arial"/>
              </w:rPr>
            </w:pPr>
            <w:r w:rsidRPr="00B67062">
              <w:rPr>
                <w:rFonts w:cs="Arial"/>
              </w:rPr>
              <w:t>2.16</w:t>
            </w:r>
          </w:p>
        </w:tc>
        <w:tc>
          <w:tcPr>
            <w:tcW w:w="1284" w:type="dxa"/>
          </w:tcPr>
          <w:p w14:paraId="546E7F8A" w14:textId="77777777" w:rsidR="00DE0BC8" w:rsidRPr="00B67062" w:rsidRDefault="00DE0BC8" w:rsidP="008F1E9B">
            <w:pPr>
              <w:rPr>
                <w:rFonts w:cs="Arial"/>
              </w:rPr>
            </w:pPr>
            <w:r w:rsidRPr="00B67062">
              <w:rPr>
                <w:rFonts w:cs="Arial"/>
              </w:rPr>
              <w:t xml:space="preserve">Finance </w:t>
            </w:r>
          </w:p>
        </w:tc>
        <w:tc>
          <w:tcPr>
            <w:tcW w:w="4885" w:type="dxa"/>
          </w:tcPr>
          <w:p w14:paraId="2E1FBFCE" w14:textId="77777777" w:rsidR="00DE0BC8" w:rsidRPr="00B67062" w:rsidRDefault="00DE0BC8" w:rsidP="008F1E9B">
            <w:pPr>
              <w:rPr>
                <w:rFonts w:cs="Arial"/>
              </w:rPr>
            </w:pPr>
            <w:r w:rsidRPr="00B67062">
              <w:rPr>
                <w:rFonts w:cs="Arial"/>
              </w:rPr>
              <w:t xml:space="preserve">Review finance induction for staff to ensure it is accessible and inclusive. </w:t>
            </w:r>
          </w:p>
        </w:tc>
        <w:tc>
          <w:tcPr>
            <w:tcW w:w="2923" w:type="dxa"/>
          </w:tcPr>
          <w:p w14:paraId="130E002E" w14:textId="77777777" w:rsidR="00DE0BC8" w:rsidRPr="00B67062" w:rsidRDefault="00DE0BC8" w:rsidP="008F1E9B">
            <w:pPr>
              <w:rPr>
                <w:rFonts w:cs="Arial"/>
              </w:rPr>
            </w:pPr>
            <w:r w:rsidRPr="00B67062">
              <w:rPr>
                <w:rFonts w:cs="Arial"/>
              </w:rPr>
              <w:t>31 July 2022</w:t>
            </w:r>
          </w:p>
        </w:tc>
      </w:tr>
      <w:tr w:rsidR="00DE0BC8" w:rsidRPr="00B67062" w14:paraId="48D1D374" w14:textId="77777777" w:rsidTr="008F1E9B">
        <w:tc>
          <w:tcPr>
            <w:tcW w:w="684" w:type="dxa"/>
          </w:tcPr>
          <w:p w14:paraId="267832D6" w14:textId="77777777" w:rsidR="00DE0BC8" w:rsidRPr="00B67062" w:rsidRDefault="00DE0BC8" w:rsidP="008F1E9B">
            <w:pPr>
              <w:rPr>
                <w:rFonts w:cs="Arial"/>
              </w:rPr>
            </w:pPr>
            <w:r w:rsidRPr="00B67062">
              <w:rPr>
                <w:rFonts w:cs="Arial"/>
              </w:rPr>
              <w:t>2.17</w:t>
            </w:r>
          </w:p>
        </w:tc>
        <w:tc>
          <w:tcPr>
            <w:tcW w:w="1284" w:type="dxa"/>
          </w:tcPr>
          <w:p w14:paraId="6C42F390" w14:textId="77777777" w:rsidR="00DE0BC8" w:rsidRPr="00B67062" w:rsidRDefault="00DE0BC8" w:rsidP="008F1E9B">
            <w:pPr>
              <w:rPr>
                <w:rFonts w:cs="Arial"/>
              </w:rPr>
            </w:pPr>
            <w:r w:rsidRPr="00B67062">
              <w:rPr>
                <w:rFonts w:cs="Arial"/>
              </w:rPr>
              <w:t>Policy and CS teams</w:t>
            </w:r>
          </w:p>
        </w:tc>
        <w:tc>
          <w:tcPr>
            <w:tcW w:w="4885" w:type="dxa"/>
          </w:tcPr>
          <w:p w14:paraId="5F86C183" w14:textId="77777777" w:rsidR="00DE0BC8" w:rsidRPr="00B67062" w:rsidRDefault="00DE0BC8" w:rsidP="008F1E9B">
            <w:pPr>
              <w:rPr>
                <w:rFonts w:cs="Arial"/>
              </w:rPr>
            </w:pPr>
            <w:r w:rsidRPr="00B67062">
              <w:rPr>
                <w:rFonts w:cs="Arial"/>
              </w:rPr>
              <w:t>Work with Corporate Services (and other teams) to integrate EDI prompts/screening/checkpoints into project management materials to ensure fit for purpose for policy work.</w:t>
            </w:r>
          </w:p>
        </w:tc>
        <w:tc>
          <w:tcPr>
            <w:tcW w:w="2923" w:type="dxa"/>
          </w:tcPr>
          <w:p w14:paraId="4FBAB580" w14:textId="77777777" w:rsidR="00DE0BC8" w:rsidRPr="00B67062" w:rsidRDefault="00DE0BC8" w:rsidP="008F1E9B">
            <w:pPr>
              <w:rPr>
                <w:rFonts w:cs="Arial"/>
              </w:rPr>
            </w:pPr>
            <w:r w:rsidRPr="00B67062">
              <w:rPr>
                <w:rFonts w:cs="Arial"/>
              </w:rPr>
              <w:t>Project management materials updated with necessary prompts for EDI by 30 September 2022.</w:t>
            </w:r>
          </w:p>
        </w:tc>
      </w:tr>
      <w:tr w:rsidR="00DE0BC8" w:rsidRPr="00B67062" w14:paraId="7C990317" w14:textId="77777777" w:rsidTr="008F1E9B">
        <w:tc>
          <w:tcPr>
            <w:tcW w:w="684" w:type="dxa"/>
          </w:tcPr>
          <w:p w14:paraId="34A9EED2" w14:textId="77777777" w:rsidR="00DE0BC8" w:rsidRPr="00B67062" w:rsidRDefault="00DE0BC8" w:rsidP="008F1E9B">
            <w:pPr>
              <w:rPr>
                <w:rFonts w:cs="Arial"/>
              </w:rPr>
            </w:pPr>
            <w:r w:rsidRPr="00B67062">
              <w:rPr>
                <w:rFonts w:cs="Arial"/>
              </w:rPr>
              <w:t>2.18</w:t>
            </w:r>
          </w:p>
        </w:tc>
        <w:tc>
          <w:tcPr>
            <w:tcW w:w="1284" w:type="dxa"/>
          </w:tcPr>
          <w:p w14:paraId="763BB46B" w14:textId="77777777" w:rsidR="00DE0BC8" w:rsidRPr="00B67062" w:rsidRDefault="00DE0BC8" w:rsidP="008F1E9B">
            <w:pPr>
              <w:rPr>
                <w:rFonts w:cs="Arial"/>
              </w:rPr>
            </w:pPr>
            <w:r w:rsidRPr="00B67062">
              <w:rPr>
                <w:rFonts w:cs="Arial"/>
              </w:rPr>
              <w:t>Comms</w:t>
            </w:r>
          </w:p>
        </w:tc>
        <w:tc>
          <w:tcPr>
            <w:tcW w:w="4885" w:type="dxa"/>
          </w:tcPr>
          <w:p w14:paraId="6B856DAC" w14:textId="77777777" w:rsidR="00DE0BC8" w:rsidRPr="00B67062" w:rsidRDefault="00DE0BC8" w:rsidP="008F1E9B">
            <w:pPr>
              <w:rPr>
                <w:rFonts w:cs="Arial"/>
              </w:rPr>
            </w:pPr>
            <w:r w:rsidRPr="00B67062">
              <w:rPr>
                <w:rFonts w:cs="Arial"/>
              </w:rPr>
              <w:t>Prepare annual editorial calendar of key dates/events and the actions likely to be involved. These actions may include:</w:t>
            </w:r>
          </w:p>
          <w:p w14:paraId="78CD429D" w14:textId="77777777" w:rsidR="00DE0BC8" w:rsidRPr="00B67062" w:rsidRDefault="00DE0BC8" w:rsidP="00DE0BC8">
            <w:pPr>
              <w:pStyle w:val="ListParagraph"/>
              <w:numPr>
                <w:ilvl w:val="0"/>
                <w:numId w:val="17"/>
              </w:numPr>
              <w:rPr>
                <w:rFonts w:cs="Arial"/>
              </w:rPr>
            </w:pPr>
            <w:r w:rsidRPr="00B67062">
              <w:rPr>
                <w:rFonts w:cs="Arial"/>
              </w:rPr>
              <w:t>Statements on twitter, email footers etc expressing the Authority’s awareness and support for the event</w:t>
            </w:r>
          </w:p>
          <w:p w14:paraId="758166DC" w14:textId="77777777" w:rsidR="00DE0BC8" w:rsidRPr="00B67062" w:rsidRDefault="00DE0BC8" w:rsidP="00DE0BC8">
            <w:pPr>
              <w:pStyle w:val="ListParagraph"/>
              <w:numPr>
                <w:ilvl w:val="0"/>
                <w:numId w:val="17"/>
              </w:numPr>
              <w:rPr>
                <w:rFonts w:cs="Arial"/>
              </w:rPr>
            </w:pPr>
            <w:r w:rsidRPr="00B67062">
              <w:rPr>
                <w:rFonts w:cs="Arial"/>
              </w:rPr>
              <w:t>Internal Authority events and communications associated with the event</w:t>
            </w:r>
          </w:p>
          <w:p w14:paraId="0054006F" w14:textId="77777777" w:rsidR="00DE0BC8" w:rsidRPr="00B67062" w:rsidRDefault="00DE0BC8" w:rsidP="00DE0BC8">
            <w:pPr>
              <w:pStyle w:val="ListParagraph"/>
              <w:numPr>
                <w:ilvl w:val="0"/>
                <w:numId w:val="17"/>
              </w:numPr>
              <w:rPr>
                <w:rFonts w:cs="Arial"/>
              </w:rPr>
            </w:pPr>
            <w:r w:rsidRPr="00B67062">
              <w:rPr>
                <w:rFonts w:cs="Arial"/>
              </w:rPr>
              <w:t>Joint work with the regulators</w:t>
            </w:r>
          </w:p>
          <w:p w14:paraId="31A15534" w14:textId="77777777" w:rsidR="00DE0BC8" w:rsidRPr="00B67062" w:rsidRDefault="00DE0BC8" w:rsidP="00DE0BC8">
            <w:pPr>
              <w:pStyle w:val="ListParagraph"/>
              <w:numPr>
                <w:ilvl w:val="0"/>
                <w:numId w:val="17"/>
              </w:numPr>
              <w:rPr>
                <w:rFonts w:cs="Arial"/>
              </w:rPr>
            </w:pPr>
            <w:r w:rsidRPr="00B67062">
              <w:rPr>
                <w:rFonts w:cs="Arial"/>
              </w:rPr>
              <w:t>Blogs and other external facing work for events that fit with the Authority’s work</w:t>
            </w:r>
            <w:r>
              <w:rPr>
                <w:rFonts w:cs="Arial"/>
              </w:rPr>
              <w:t>.</w:t>
            </w:r>
          </w:p>
        </w:tc>
        <w:tc>
          <w:tcPr>
            <w:tcW w:w="2923" w:type="dxa"/>
          </w:tcPr>
          <w:p w14:paraId="154E6C2F" w14:textId="77777777" w:rsidR="00DE0BC8" w:rsidRPr="00B67062" w:rsidRDefault="00DE0BC8" w:rsidP="008F1E9B">
            <w:pPr>
              <w:rPr>
                <w:rFonts w:cs="Arial"/>
              </w:rPr>
            </w:pPr>
            <w:r w:rsidRPr="00B67062">
              <w:rPr>
                <w:rFonts w:cs="Arial"/>
              </w:rPr>
              <w:t>Calendar approved by Director of Standards and Policy by 3</w:t>
            </w:r>
            <w:r>
              <w:rPr>
                <w:rFonts w:cs="Arial"/>
              </w:rPr>
              <w:t>1 May</w:t>
            </w:r>
            <w:r w:rsidRPr="00B67062">
              <w:rPr>
                <w:rFonts w:cs="Arial"/>
              </w:rPr>
              <w:t xml:space="preserve"> 2022.</w:t>
            </w:r>
          </w:p>
        </w:tc>
      </w:tr>
      <w:tr w:rsidR="00DE0BC8" w:rsidRPr="00B67062" w14:paraId="655B40DF" w14:textId="77777777" w:rsidTr="008F1E9B">
        <w:tc>
          <w:tcPr>
            <w:tcW w:w="684" w:type="dxa"/>
          </w:tcPr>
          <w:p w14:paraId="15187627" w14:textId="77777777" w:rsidR="00DE0BC8" w:rsidRPr="00B67062" w:rsidRDefault="00DE0BC8" w:rsidP="008F1E9B">
            <w:pPr>
              <w:rPr>
                <w:rFonts w:cs="Arial"/>
              </w:rPr>
            </w:pPr>
            <w:r w:rsidRPr="00B67062">
              <w:rPr>
                <w:rFonts w:cs="Arial"/>
              </w:rPr>
              <w:t>2.19</w:t>
            </w:r>
          </w:p>
        </w:tc>
        <w:tc>
          <w:tcPr>
            <w:tcW w:w="1284" w:type="dxa"/>
          </w:tcPr>
          <w:p w14:paraId="6679861D" w14:textId="77777777" w:rsidR="00DE0BC8" w:rsidRPr="00B67062" w:rsidRDefault="00DE0BC8" w:rsidP="008F1E9B">
            <w:pPr>
              <w:rPr>
                <w:rFonts w:cs="Arial"/>
              </w:rPr>
            </w:pPr>
            <w:r w:rsidRPr="00B67062">
              <w:rPr>
                <w:rFonts w:cs="Arial"/>
              </w:rPr>
              <w:t>Comms</w:t>
            </w:r>
          </w:p>
        </w:tc>
        <w:tc>
          <w:tcPr>
            <w:tcW w:w="4885" w:type="dxa"/>
          </w:tcPr>
          <w:p w14:paraId="5F1AFF78" w14:textId="77777777" w:rsidR="00DE0BC8" w:rsidRPr="00B67062" w:rsidRDefault="00DE0BC8" w:rsidP="008F1E9B">
            <w:pPr>
              <w:rPr>
                <w:rFonts w:cs="Arial"/>
              </w:rPr>
            </w:pPr>
            <w:r w:rsidRPr="00B67062">
              <w:rPr>
                <w:rFonts w:cs="Arial"/>
              </w:rPr>
              <w:t>Review our content and imagery in our publications to ensure that they are culturally sensitive and review existing blog guidance.</w:t>
            </w:r>
          </w:p>
        </w:tc>
        <w:tc>
          <w:tcPr>
            <w:tcW w:w="2923" w:type="dxa"/>
          </w:tcPr>
          <w:p w14:paraId="29C77EE1" w14:textId="77777777" w:rsidR="00DE0BC8" w:rsidRPr="00B67062" w:rsidRDefault="00DE0BC8" w:rsidP="008F1E9B">
            <w:pPr>
              <w:rPr>
                <w:rFonts w:cs="Arial"/>
              </w:rPr>
            </w:pPr>
            <w:r w:rsidRPr="00B67062">
              <w:rPr>
                <w:rFonts w:cs="Arial"/>
              </w:rPr>
              <w:t>3</w:t>
            </w:r>
            <w:r>
              <w:rPr>
                <w:rFonts w:cs="Arial"/>
              </w:rPr>
              <w:t>1 May</w:t>
            </w:r>
            <w:r w:rsidRPr="00B67062">
              <w:rPr>
                <w:rFonts w:cs="Arial"/>
              </w:rPr>
              <w:t xml:space="preserve"> 2022.</w:t>
            </w:r>
          </w:p>
        </w:tc>
      </w:tr>
      <w:tr w:rsidR="00DE0BC8" w:rsidRPr="00B67062" w14:paraId="0D585C27" w14:textId="77777777" w:rsidTr="008F1E9B">
        <w:tc>
          <w:tcPr>
            <w:tcW w:w="684" w:type="dxa"/>
          </w:tcPr>
          <w:p w14:paraId="78D4A19F" w14:textId="77777777" w:rsidR="00DE0BC8" w:rsidRPr="00B67062" w:rsidRDefault="00DE0BC8" w:rsidP="008F1E9B">
            <w:pPr>
              <w:rPr>
                <w:rFonts w:cs="Arial"/>
              </w:rPr>
            </w:pPr>
            <w:r w:rsidRPr="00B67062">
              <w:rPr>
                <w:rFonts w:cs="Arial"/>
              </w:rPr>
              <w:t>2.20</w:t>
            </w:r>
          </w:p>
        </w:tc>
        <w:tc>
          <w:tcPr>
            <w:tcW w:w="1284" w:type="dxa"/>
          </w:tcPr>
          <w:p w14:paraId="10493F36" w14:textId="77777777" w:rsidR="00DE0BC8" w:rsidRPr="00B67062" w:rsidRDefault="00DE0BC8" w:rsidP="008F1E9B">
            <w:pPr>
              <w:rPr>
                <w:rFonts w:cs="Arial"/>
              </w:rPr>
            </w:pPr>
            <w:r w:rsidRPr="00B67062">
              <w:rPr>
                <w:rFonts w:cs="Arial"/>
              </w:rPr>
              <w:t>HR/H&amp;S</w:t>
            </w:r>
          </w:p>
        </w:tc>
        <w:tc>
          <w:tcPr>
            <w:tcW w:w="4885" w:type="dxa"/>
          </w:tcPr>
          <w:p w14:paraId="650AA433" w14:textId="77777777" w:rsidR="00DE0BC8" w:rsidRPr="00B67062" w:rsidRDefault="00DE0BC8" w:rsidP="008F1E9B">
            <w:pPr>
              <w:rPr>
                <w:rFonts w:cs="Arial"/>
              </w:rPr>
            </w:pPr>
            <w:r w:rsidRPr="00B67062">
              <w:rPr>
                <w:rFonts w:cs="Arial"/>
              </w:rPr>
              <w:t xml:space="preserve">To review the risk assessment processes to ensure that EDI factors can be identified, </w:t>
            </w:r>
            <w:r w:rsidRPr="00B67062">
              <w:rPr>
                <w:rFonts w:cs="Arial"/>
              </w:rPr>
              <w:lastRenderedPageBreak/>
              <w:t>and action taken to support individual needs.</w:t>
            </w:r>
          </w:p>
        </w:tc>
        <w:tc>
          <w:tcPr>
            <w:tcW w:w="2923" w:type="dxa"/>
          </w:tcPr>
          <w:p w14:paraId="644A3176" w14:textId="77777777" w:rsidR="00DE0BC8" w:rsidRPr="00B67062" w:rsidRDefault="00DE0BC8" w:rsidP="008F1E9B">
            <w:pPr>
              <w:rPr>
                <w:rFonts w:cs="Arial"/>
              </w:rPr>
            </w:pPr>
            <w:r w:rsidRPr="00B67062">
              <w:rPr>
                <w:rFonts w:cs="Arial"/>
              </w:rPr>
              <w:lastRenderedPageBreak/>
              <w:t>30 June 2022</w:t>
            </w:r>
          </w:p>
        </w:tc>
      </w:tr>
      <w:tr w:rsidR="00DE0BC8" w:rsidRPr="00B67062" w14:paraId="1F74B387" w14:textId="77777777" w:rsidTr="008F1E9B">
        <w:tc>
          <w:tcPr>
            <w:tcW w:w="684" w:type="dxa"/>
          </w:tcPr>
          <w:p w14:paraId="11D4074F" w14:textId="77777777" w:rsidR="00DE0BC8" w:rsidRPr="00B67062" w:rsidRDefault="00DE0BC8" w:rsidP="008F1E9B">
            <w:pPr>
              <w:rPr>
                <w:rFonts w:cs="Arial"/>
              </w:rPr>
            </w:pPr>
            <w:r w:rsidRPr="00B67062">
              <w:rPr>
                <w:rFonts w:cs="Arial"/>
              </w:rPr>
              <w:t>2.21</w:t>
            </w:r>
          </w:p>
        </w:tc>
        <w:tc>
          <w:tcPr>
            <w:tcW w:w="1284" w:type="dxa"/>
          </w:tcPr>
          <w:p w14:paraId="0E290B96" w14:textId="77777777" w:rsidR="00DE0BC8" w:rsidRPr="00B67062" w:rsidRDefault="00DE0BC8" w:rsidP="008F1E9B">
            <w:pPr>
              <w:rPr>
                <w:rFonts w:cs="Arial"/>
              </w:rPr>
            </w:pPr>
            <w:r w:rsidRPr="00B67062">
              <w:rPr>
                <w:rFonts w:cs="Arial"/>
              </w:rPr>
              <w:t>HR</w:t>
            </w:r>
          </w:p>
        </w:tc>
        <w:tc>
          <w:tcPr>
            <w:tcW w:w="4885" w:type="dxa"/>
          </w:tcPr>
          <w:p w14:paraId="57AE4192" w14:textId="77777777" w:rsidR="00DE0BC8" w:rsidRPr="00B67062" w:rsidRDefault="00DE0BC8" w:rsidP="008F1E9B">
            <w:pPr>
              <w:rPr>
                <w:rFonts w:cs="Arial"/>
              </w:rPr>
            </w:pPr>
            <w:r w:rsidRPr="00B67062">
              <w:rPr>
                <w:rFonts w:cs="Arial"/>
              </w:rPr>
              <w:t>Disability Confident level 2 accreditation</w:t>
            </w:r>
            <w:r>
              <w:rPr>
                <w:rFonts w:cs="Arial"/>
              </w:rPr>
              <w:t>.</w:t>
            </w:r>
          </w:p>
        </w:tc>
        <w:tc>
          <w:tcPr>
            <w:tcW w:w="2923" w:type="dxa"/>
          </w:tcPr>
          <w:p w14:paraId="53167433" w14:textId="77777777" w:rsidR="00DE0BC8" w:rsidRPr="00B67062" w:rsidRDefault="00DE0BC8" w:rsidP="008F1E9B">
            <w:pPr>
              <w:rPr>
                <w:rFonts w:cs="Arial"/>
              </w:rPr>
            </w:pPr>
            <w:r w:rsidRPr="00B67062">
              <w:rPr>
                <w:rFonts w:cs="Arial"/>
              </w:rPr>
              <w:t>31 March 2023</w:t>
            </w:r>
          </w:p>
        </w:tc>
      </w:tr>
    </w:tbl>
    <w:p w14:paraId="5B180434" w14:textId="77777777" w:rsidR="00DE0BC8" w:rsidRPr="00B67062" w:rsidRDefault="00DE0BC8" w:rsidP="00DE0BC8">
      <w:pPr>
        <w:pStyle w:val="ListParagraph"/>
        <w:spacing w:line="252" w:lineRule="auto"/>
        <w:ind w:left="360"/>
        <w:rPr>
          <w:rFonts w:cs="Arial"/>
          <w:b/>
          <w:bCs/>
        </w:rPr>
      </w:pPr>
    </w:p>
    <w:p w14:paraId="436627A4" w14:textId="77777777" w:rsidR="00DE0BC8" w:rsidRPr="00B67062" w:rsidRDefault="00DE0BC8" w:rsidP="00DE0BC8">
      <w:pPr>
        <w:pStyle w:val="ListParagraph"/>
        <w:rPr>
          <w:rFonts w:cs="Arial"/>
          <w:b/>
          <w:bCs/>
        </w:rPr>
      </w:pPr>
    </w:p>
    <w:p w14:paraId="410B95DF" w14:textId="77777777" w:rsidR="00DE0BC8" w:rsidRPr="00B67062" w:rsidRDefault="00DE0BC8" w:rsidP="00DE0BC8">
      <w:pPr>
        <w:pStyle w:val="ListParagraph"/>
        <w:numPr>
          <w:ilvl w:val="0"/>
          <w:numId w:val="8"/>
        </w:numPr>
        <w:spacing w:line="252" w:lineRule="auto"/>
        <w:rPr>
          <w:rFonts w:cs="Arial"/>
          <w:b/>
          <w:bCs/>
        </w:rPr>
      </w:pPr>
      <w:r w:rsidRPr="00B67062">
        <w:rPr>
          <w:rFonts w:cs="Arial"/>
          <w:b/>
          <w:bCs/>
        </w:rPr>
        <w:t>We will use our influence to encourage the promotion and progression of EDI across health and social care regulators and accredited registers.</w:t>
      </w:r>
    </w:p>
    <w:p w14:paraId="748156F0" w14:textId="77777777" w:rsidR="00DE0BC8" w:rsidRPr="00B67062" w:rsidRDefault="00DE0BC8" w:rsidP="00DE0BC8">
      <w:pPr>
        <w:rPr>
          <w:rFonts w:cs="Arial"/>
        </w:rPr>
      </w:pPr>
    </w:p>
    <w:tbl>
      <w:tblPr>
        <w:tblStyle w:val="TableGrid"/>
        <w:tblW w:w="9776" w:type="dxa"/>
        <w:tblLook w:val="04A0" w:firstRow="1" w:lastRow="0" w:firstColumn="1" w:lastColumn="0" w:noHBand="0" w:noVBand="1"/>
      </w:tblPr>
      <w:tblGrid>
        <w:gridCol w:w="704"/>
        <w:gridCol w:w="1276"/>
        <w:gridCol w:w="4678"/>
        <w:gridCol w:w="3118"/>
      </w:tblGrid>
      <w:tr w:rsidR="00DE0BC8" w:rsidRPr="00B67062" w14:paraId="0FEDA5A6" w14:textId="77777777" w:rsidTr="008F1E9B">
        <w:tc>
          <w:tcPr>
            <w:tcW w:w="704" w:type="dxa"/>
          </w:tcPr>
          <w:p w14:paraId="20F1279B" w14:textId="77777777" w:rsidR="00DE0BC8" w:rsidRPr="00B67062" w:rsidRDefault="00DE0BC8" w:rsidP="008F1E9B">
            <w:pPr>
              <w:rPr>
                <w:rFonts w:cs="Arial"/>
                <w:b/>
                <w:bCs/>
              </w:rPr>
            </w:pPr>
          </w:p>
        </w:tc>
        <w:tc>
          <w:tcPr>
            <w:tcW w:w="1276" w:type="dxa"/>
          </w:tcPr>
          <w:p w14:paraId="5E8926DF" w14:textId="77777777" w:rsidR="00DE0BC8" w:rsidRPr="00B67062" w:rsidRDefault="00DE0BC8" w:rsidP="008F1E9B">
            <w:pPr>
              <w:rPr>
                <w:rFonts w:cs="Arial"/>
                <w:b/>
                <w:bCs/>
              </w:rPr>
            </w:pPr>
            <w:r w:rsidRPr="00B67062">
              <w:rPr>
                <w:rFonts w:cs="Arial"/>
                <w:b/>
                <w:bCs/>
              </w:rPr>
              <w:t>Owner</w:t>
            </w:r>
          </w:p>
        </w:tc>
        <w:tc>
          <w:tcPr>
            <w:tcW w:w="4678" w:type="dxa"/>
          </w:tcPr>
          <w:p w14:paraId="4EA51061" w14:textId="77777777" w:rsidR="00DE0BC8" w:rsidRPr="00B67062" w:rsidRDefault="00DE0BC8" w:rsidP="008F1E9B">
            <w:pPr>
              <w:rPr>
                <w:rFonts w:cs="Arial"/>
                <w:b/>
                <w:bCs/>
              </w:rPr>
            </w:pPr>
            <w:r w:rsidRPr="00B67062">
              <w:rPr>
                <w:rFonts w:cs="Arial"/>
                <w:b/>
                <w:bCs/>
              </w:rPr>
              <w:t>Action</w:t>
            </w:r>
          </w:p>
        </w:tc>
        <w:tc>
          <w:tcPr>
            <w:tcW w:w="3118" w:type="dxa"/>
          </w:tcPr>
          <w:p w14:paraId="2D722B23" w14:textId="77777777" w:rsidR="00DE0BC8" w:rsidRPr="00B67062" w:rsidRDefault="00DE0BC8" w:rsidP="008F1E9B">
            <w:pPr>
              <w:rPr>
                <w:rFonts w:cs="Arial"/>
                <w:b/>
                <w:bCs/>
              </w:rPr>
            </w:pPr>
            <w:r w:rsidRPr="00B67062">
              <w:rPr>
                <w:rFonts w:cs="Arial"/>
                <w:b/>
                <w:bCs/>
              </w:rPr>
              <w:t xml:space="preserve">Timescale </w:t>
            </w:r>
          </w:p>
        </w:tc>
      </w:tr>
      <w:tr w:rsidR="00DE0BC8" w:rsidRPr="00B67062" w14:paraId="75729D6E" w14:textId="77777777" w:rsidTr="008F1E9B">
        <w:tc>
          <w:tcPr>
            <w:tcW w:w="704" w:type="dxa"/>
          </w:tcPr>
          <w:p w14:paraId="2AF8932B" w14:textId="77777777" w:rsidR="00DE0BC8" w:rsidRPr="00B67062" w:rsidRDefault="00DE0BC8" w:rsidP="008F1E9B">
            <w:pPr>
              <w:rPr>
                <w:rFonts w:cs="Arial"/>
              </w:rPr>
            </w:pPr>
            <w:r w:rsidRPr="00B67062">
              <w:rPr>
                <w:rFonts w:cs="Arial"/>
              </w:rPr>
              <w:t>3.</w:t>
            </w:r>
            <w:r>
              <w:rPr>
                <w:rFonts w:cs="Arial"/>
              </w:rPr>
              <w:t>1</w:t>
            </w:r>
          </w:p>
        </w:tc>
        <w:tc>
          <w:tcPr>
            <w:tcW w:w="1276" w:type="dxa"/>
          </w:tcPr>
          <w:p w14:paraId="1D32A580" w14:textId="77777777" w:rsidR="00DE0BC8" w:rsidRPr="00B67062" w:rsidRDefault="00DE0BC8" w:rsidP="008F1E9B">
            <w:pPr>
              <w:rPr>
                <w:rFonts w:cs="Arial"/>
              </w:rPr>
            </w:pPr>
            <w:r w:rsidRPr="00B67062">
              <w:rPr>
                <w:rFonts w:cs="Arial"/>
              </w:rPr>
              <w:t>s.29 team</w:t>
            </w:r>
          </w:p>
        </w:tc>
        <w:tc>
          <w:tcPr>
            <w:tcW w:w="4678" w:type="dxa"/>
          </w:tcPr>
          <w:p w14:paraId="3B03E0EA" w14:textId="77777777" w:rsidR="00DE0BC8" w:rsidRPr="00B67062" w:rsidRDefault="00DE0BC8" w:rsidP="008F1E9B">
            <w:pPr>
              <w:rPr>
                <w:rFonts w:cs="Arial"/>
              </w:rPr>
            </w:pPr>
            <w:r w:rsidRPr="00B67062">
              <w:rPr>
                <w:rFonts w:cs="Arial"/>
              </w:rPr>
              <w:t>Identify issues in the cases we review which suggest concerns about bias or inappropriate treatment arising out protected characteristics or different socio-economic backgrounds. Pro-actively identify these through the learning points process and decide whether they are best dealt with through direct contact with the regulators, liaison with the performance review team and/or flagging with the policy team. The action may depend on whether the issue is something which arises out of an individual case, or more systemic problems within an individual regulator or across the regulatory or health and social care system.</w:t>
            </w:r>
          </w:p>
        </w:tc>
        <w:tc>
          <w:tcPr>
            <w:tcW w:w="3118" w:type="dxa"/>
          </w:tcPr>
          <w:p w14:paraId="1ED83A71" w14:textId="77777777" w:rsidR="00DE0BC8" w:rsidRPr="00B67062" w:rsidRDefault="00DE0BC8" w:rsidP="008F1E9B">
            <w:pPr>
              <w:rPr>
                <w:rFonts w:cs="Arial"/>
              </w:rPr>
            </w:pPr>
            <w:r w:rsidRPr="00B67062">
              <w:rPr>
                <w:rFonts w:cs="Arial"/>
              </w:rPr>
              <w:t>Ongoing.</w:t>
            </w:r>
          </w:p>
          <w:p w14:paraId="6846B4D3" w14:textId="77777777" w:rsidR="00DE0BC8" w:rsidRPr="00B67062" w:rsidRDefault="00DE0BC8" w:rsidP="008F1E9B">
            <w:pPr>
              <w:rPr>
                <w:rFonts w:cs="Arial"/>
              </w:rPr>
            </w:pPr>
          </w:p>
          <w:p w14:paraId="7B93F032" w14:textId="77777777" w:rsidR="00DE0BC8" w:rsidRPr="00B67062" w:rsidRDefault="00DE0BC8" w:rsidP="008F1E9B">
            <w:pPr>
              <w:rPr>
                <w:rFonts w:cs="Arial"/>
              </w:rPr>
            </w:pPr>
            <w:r w:rsidRPr="00B67062">
              <w:rPr>
                <w:rFonts w:cs="Arial"/>
              </w:rPr>
              <w:t>Report to be prepared for Scrutiny Committee in 2023.</w:t>
            </w:r>
          </w:p>
        </w:tc>
      </w:tr>
      <w:tr w:rsidR="00DE0BC8" w:rsidRPr="00B67062" w14:paraId="5DB90A1D" w14:textId="77777777" w:rsidTr="008F1E9B">
        <w:tc>
          <w:tcPr>
            <w:tcW w:w="704" w:type="dxa"/>
          </w:tcPr>
          <w:p w14:paraId="490E7B1F" w14:textId="77777777" w:rsidR="00DE0BC8" w:rsidRPr="00B67062" w:rsidRDefault="00DE0BC8" w:rsidP="008F1E9B">
            <w:pPr>
              <w:rPr>
                <w:rFonts w:cs="Arial"/>
              </w:rPr>
            </w:pPr>
            <w:r w:rsidRPr="00B67062">
              <w:rPr>
                <w:rFonts w:cs="Arial"/>
              </w:rPr>
              <w:t>3.</w:t>
            </w:r>
            <w:r>
              <w:rPr>
                <w:rFonts w:cs="Arial"/>
              </w:rPr>
              <w:t>2</w:t>
            </w:r>
          </w:p>
        </w:tc>
        <w:tc>
          <w:tcPr>
            <w:tcW w:w="1276" w:type="dxa"/>
          </w:tcPr>
          <w:p w14:paraId="4B963F55" w14:textId="77777777" w:rsidR="00DE0BC8" w:rsidRPr="00B67062" w:rsidRDefault="00DE0BC8" w:rsidP="008F1E9B">
            <w:pPr>
              <w:rPr>
                <w:rFonts w:cs="Arial"/>
              </w:rPr>
            </w:pPr>
            <w:r w:rsidRPr="00B67062">
              <w:rPr>
                <w:rFonts w:cs="Arial"/>
              </w:rPr>
              <w:t>PR team</w:t>
            </w:r>
          </w:p>
        </w:tc>
        <w:tc>
          <w:tcPr>
            <w:tcW w:w="4678" w:type="dxa"/>
          </w:tcPr>
          <w:p w14:paraId="5E088F5F" w14:textId="77777777" w:rsidR="00DE0BC8" w:rsidRPr="00B67062" w:rsidRDefault="00DE0BC8" w:rsidP="008F1E9B">
            <w:pPr>
              <w:rPr>
                <w:rFonts w:cs="Arial"/>
              </w:rPr>
            </w:pPr>
            <w:r w:rsidRPr="00B67062">
              <w:rPr>
                <w:rFonts w:cs="Arial"/>
              </w:rPr>
              <w:t>Review the areas we look at as part of the PR EDI Standard (Standard 3) to ensure this is focused appropriately. As part of this, we will:</w:t>
            </w:r>
          </w:p>
          <w:p w14:paraId="09711425" w14:textId="77777777" w:rsidR="00DE0BC8" w:rsidRPr="00B67062" w:rsidRDefault="00DE0BC8" w:rsidP="00DE0BC8">
            <w:pPr>
              <w:pStyle w:val="ListParagraph"/>
              <w:numPr>
                <w:ilvl w:val="0"/>
                <w:numId w:val="7"/>
              </w:numPr>
              <w:ind w:left="391"/>
              <w:rPr>
                <w:rFonts w:cs="Arial"/>
              </w:rPr>
            </w:pPr>
            <w:r w:rsidRPr="00B67062">
              <w:rPr>
                <w:rFonts w:cs="Arial"/>
              </w:rPr>
              <w:t>Review the information we hold across the regulators</w:t>
            </w:r>
          </w:p>
          <w:p w14:paraId="521E80BE" w14:textId="77777777" w:rsidR="00DE0BC8" w:rsidRPr="00B67062" w:rsidRDefault="00DE0BC8" w:rsidP="00DE0BC8">
            <w:pPr>
              <w:pStyle w:val="ListParagraph"/>
              <w:numPr>
                <w:ilvl w:val="0"/>
                <w:numId w:val="7"/>
              </w:numPr>
              <w:ind w:left="391"/>
              <w:rPr>
                <w:rFonts w:cs="Arial"/>
              </w:rPr>
            </w:pPr>
            <w:r w:rsidRPr="00B67062">
              <w:rPr>
                <w:rFonts w:cs="Arial"/>
              </w:rPr>
              <w:t xml:space="preserve">Review the information collected by other similar schemes </w:t>
            </w:r>
          </w:p>
          <w:p w14:paraId="773DE6CA" w14:textId="77777777" w:rsidR="00DE0BC8" w:rsidRPr="00B67062" w:rsidRDefault="00DE0BC8" w:rsidP="00DE0BC8">
            <w:pPr>
              <w:pStyle w:val="ListParagraph"/>
              <w:numPr>
                <w:ilvl w:val="0"/>
                <w:numId w:val="7"/>
              </w:numPr>
              <w:ind w:left="391"/>
              <w:rPr>
                <w:rFonts w:cs="Arial"/>
              </w:rPr>
            </w:pPr>
            <w:r w:rsidRPr="00B67062">
              <w:rPr>
                <w:rFonts w:cs="Arial"/>
              </w:rPr>
              <w:t>Determine the information we should collect (including any through the dataset) and compare this to the information we currently hold.</w:t>
            </w:r>
          </w:p>
        </w:tc>
        <w:tc>
          <w:tcPr>
            <w:tcW w:w="3118" w:type="dxa"/>
          </w:tcPr>
          <w:p w14:paraId="1CCBD78F" w14:textId="77777777" w:rsidR="00DE0BC8" w:rsidRPr="00B67062" w:rsidRDefault="00DE0BC8" w:rsidP="008F1E9B">
            <w:pPr>
              <w:rPr>
                <w:rFonts w:cs="Arial"/>
              </w:rPr>
            </w:pPr>
            <w:r w:rsidRPr="00B67062">
              <w:rPr>
                <w:rFonts w:cs="Arial"/>
              </w:rPr>
              <w:t>Analysis produced of the information we hold and have considered against Standard</w:t>
            </w:r>
            <w:r>
              <w:rPr>
                <w:rFonts w:cs="Arial"/>
              </w:rPr>
              <w:t xml:space="preserve"> 3</w:t>
            </w:r>
            <w:r w:rsidRPr="00B67062">
              <w:rPr>
                <w:rFonts w:cs="Arial"/>
              </w:rPr>
              <w:t xml:space="preserve"> in the first two years of its use (by 30 June 2022).</w:t>
            </w:r>
          </w:p>
          <w:p w14:paraId="53194C4F" w14:textId="77777777" w:rsidR="00DE0BC8" w:rsidRPr="00B67062" w:rsidRDefault="00DE0BC8" w:rsidP="008F1E9B">
            <w:pPr>
              <w:rPr>
                <w:rFonts w:cs="Arial"/>
              </w:rPr>
            </w:pPr>
            <w:r w:rsidRPr="00B67062">
              <w:rPr>
                <w:rFonts w:cs="Arial"/>
              </w:rPr>
              <w:t xml:space="preserve"> </w:t>
            </w:r>
          </w:p>
          <w:p w14:paraId="0C9157DB" w14:textId="77777777" w:rsidR="00DE0BC8" w:rsidRPr="00B67062" w:rsidRDefault="00DE0BC8" w:rsidP="008F1E9B">
            <w:pPr>
              <w:rPr>
                <w:rFonts w:cs="Arial"/>
              </w:rPr>
            </w:pPr>
            <w:r w:rsidRPr="00B67062">
              <w:rPr>
                <w:rFonts w:cs="Arial"/>
              </w:rPr>
              <w:t xml:space="preserve">Overview of information collected by other similar schemes produced (by 31 August 2022). </w:t>
            </w:r>
          </w:p>
          <w:p w14:paraId="3EE42847" w14:textId="77777777" w:rsidR="00DE0BC8" w:rsidRPr="00B67062" w:rsidRDefault="00DE0BC8" w:rsidP="008F1E9B">
            <w:pPr>
              <w:rPr>
                <w:rFonts w:cs="Arial"/>
              </w:rPr>
            </w:pPr>
          </w:p>
          <w:p w14:paraId="51E9FCB7" w14:textId="77777777" w:rsidR="00DE0BC8" w:rsidRPr="00B67062" w:rsidRDefault="00DE0BC8" w:rsidP="008F1E9B">
            <w:pPr>
              <w:rPr>
                <w:rFonts w:cs="Arial"/>
              </w:rPr>
            </w:pPr>
            <w:r w:rsidRPr="00B67062">
              <w:rPr>
                <w:rFonts w:cs="Arial"/>
              </w:rPr>
              <w:t xml:space="preserve">Review EDI information </w:t>
            </w:r>
            <w:r>
              <w:rPr>
                <w:rFonts w:cs="Arial"/>
              </w:rPr>
              <w:t>for</w:t>
            </w:r>
            <w:r w:rsidRPr="00B67062">
              <w:rPr>
                <w:rFonts w:cs="Arial"/>
              </w:rPr>
              <w:t xml:space="preserve"> the dataset and identify changes needed. </w:t>
            </w:r>
          </w:p>
          <w:p w14:paraId="1890D8EA" w14:textId="77777777" w:rsidR="00DE0BC8" w:rsidRPr="00B67062" w:rsidRDefault="00DE0BC8" w:rsidP="008F1E9B">
            <w:pPr>
              <w:rPr>
                <w:rFonts w:cs="Arial"/>
              </w:rPr>
            </w:pPr>
          </w:p>
          <w:p w14:paraId="07DE5A15" w14:textId="77777777" w:rsidR="00DE0BC8" w:rsidRPr="00B67062" w:rsidRDefault="00DE0BC8" w:rsidP="008F1E9B">
            <w:pPr>
              <w:rPr>
                <w:rFonts w:cs="Arial"/>
              </w:rPr>
            </w:pPr>
            <w:r w:rsidRPr="00B67062">
              <w:rPr>
                <w:rFonts w:cs="Arial"/>
              </w:rPr>
              <w:t>Update Evidence matrix.</w:t>
            </w:r>
          </w:p>
          <w:p w14:paraId="78329FA2" w14:textId="77777777" w:rsidR="00DE0BC8" w:rsidRPr="00B67062" w:rsidRDefault="00DE0BC8" w:rsidP="008F1E9B">
            <w:pPr>
              <w:rPr>
                <w:rFonts w:cs="Arial"/>
              </w:rPr>
            </w:pPr>
          </w:p>
          <w:p w14:paraId="4922F90B" w14:textId="77777777" w:rsidR="00DE0BC8" w:rsidRPr="00B67062" w:rsidRDefault="00DE0BC8" w:rsidP="008F1E9B">
            <w:pPr>
              <w:rPr>
                <w:rFonts w:cs="Arial"/>
              </w:rPr>
            </w:pPr>
            <w:r w:rsidRPr="00B67062">
              <w:rPr>
                <w:rFonts w:cs="Arial"/>
              </w:rPr>
              <w:t>Complete by 30 November 2022</w:t>
            </w:r>
          </w:p>
        </w:tc>
      </w:tr>
      <w:tr w:rsidR="00DE0BC8" w:rsidRPr="00B67062" w14:paraId="7EDBC8CC" w14:textId="77777777" w:rsidTr="008F1E9B">
        <w:tc>
          <w:tcPr>
            <w:tcW w:w="704" w:type="dxa"/>
          </w:tcPr>
          <w:p w14:paraId="1EC5E2B0" w14:textId="77777777" w:rsidR="00DE0BC8" w:rsidRPr="00B67062" w:rsidRDefault="00DE0BC8" w:rsidP="008F1E9B">
            <w:pPr>
              <w:rPr>
                <w:rFonts w:cs="Arial"/>
              </w:rPr>
            </w:pPr>
            <w:r w:rsidRPr="00B67062">
              <w:rPr>
                <w:rFonts w:cs="Arial"/>
              </w:rPr>
              <w:t>3.</w:t>
            </w:r>
            <w:r>
              <w:rPr>
                <w:rFonts w:cs="Arial"/>
              </w:rPr>
              <w:t>3</w:t>
            </w:r>
          </w:p>
        </w:tc>
        <w:tc>
          <w:tcPr>
            <w:tcW w:w="1276" w:type="dxa"/>
          </w:tcPr>
          <w:p w14:paraId="28963FD9" w14:textId="77777777" w:rsidR="00DE0BC8" w:rsidRPr="00B67062" w:rsidRDefault="00DE0BC8" w:rsidP="008F1E9B">
            <w:pPr>
              <w:rPr>
                <w:rFonts w:cs="Arial"/>
              </w:rPr>
            </w:pPr>
            <w:r w:rsidRPr="00B67062">
              <w:rPr>
                <w:rFonts w:cs="Arial"/>
              </w:rPr>
              <w:t>PR team</w:t>
            </w:r>
          </w:p>
        </w:tc>
        <w:tc>
          <w:tcPr>
            <w:tcW w:w="4678" w:type="dxa"/>
          </w:tcPr>
          <w:p w14:paraId="271C2D5E" w14:textId="77777777" w:rsidR="00DE0BC8" w:rsidRPr="00B67062" w:rsidRDefault="00DE0BC8" w:rsidP="008F1E9B">
            <w:pPr>
              <w:rPr>
                <w:rFonts w:cs="Arial"/>
              </w:rPr>
            </w:pPr>
            <w:r w:rsidRPr="00B67062">
              <w:rPr>
                <w:rFonts w:cs="Arial"/>
              </w:rPr>
              <w:t>Clarify our expectations relating to EDI Standard, including whether the baseline should increase over time.</w:t>
            </w:r>
          </w:p>
          <w:p w14:paraId="7F053833" w14:textId="77777777" w:rsidR="00DE0BC8" w:rsidRPr="00B67062" w:rsidRDefault="00DE0BC8" w:rsidP="008F1E9B">
            <w:pPr>
              <w:rPr>
                <w:rFonts w:cs="Arial"/>
              </w:rPr>
            </w:pPr>
          </w:p>
          <w:p w14:paraId="064A008E" w14:textId="77777777" w:rsidR="00DE0BC8" w:rsidRPr="00B67062" w:rsidRDefault="00DE0BC8" w:rsidP="008F1E9B">
            <w:pPr>
              <w:rPr>
                <w:rFonts w:cs="Arial"/>
              </w:rPr>
            </w:pPr>
            <w:r w:rsidRPr="00B67062">
              <w:rPr>
                <w:rFonts w:cs="Arial"/>
              </w:rPr>
              <w:t>In the light of the review, consider the wording of the Standard to ensure that it accurately encapsulates what we seek to achieve.</w:t>
            </w:r>
          </w:p>
        </w:tc>
        <w:tc>
          <w:tcPr>
            <w:tcW w:w="3118" w:type="dxa"/>
          </w:tcPr>
          <w:p w14:paraId="6003FD28" w14:textId="77777777" w:rsidR="00DE0BC8" w:rsidRPr="00B67062" w:rsidRDefault="00DE0BC8" w:rsidP="008F1E9B">
            <w:pPr>
              <w:rPr>
                <w:rFonts w:cs="Arial"/>
              </w:rPr>
            </w:pPr>
            <w:r w:rsidRPr="00B67062">
              <w:rPr>
                <w:rFonts w:cs="Arial"/>
              </w:rPr>
              <w:lastRenderedPageBreak/>
              <w:t>By 31 December 2022:</w:t>
            </w:r>
          </w:p>
          <w:p w14:paraId="1413E2DE" w14:textId="77777777" w:rsidR="00DE0BC8" w:rsidRPr="00B67062" w:rsidRDefault="00DE0BC8" w:rsidP="008F1E9B">
            <w:pPr>
              <w:rPr>
                <w:rFonts w:cs="Arial"/>
              </w:rPr>
            </w:pPr>
            <w:r w:rsidRPr="00B67062">
              <w:rPr>
                <w:rFonts w:cs="Arial"/>
              </w:rPr>
              <w:t xml:space="preserve">Guidance produced for PR team, decision-makers and </w:t>
            </w:r>
            <w:r w:rsidRPr="00B67062">
              <w:rPr>
                <w:rFonts w:cs="Arial"/>
              </w:rPr>
              <w:lastRenderedPageBreak/>
              <w:t xml:space="preserve">regulators on the expectations and requirements to meet the Standard. </w:t>
            </w:r>
          </w:p>
          <w:p w14:paraId="59F31160" w14:textId="77777777" w:rsidR="00DE0BC8" w:rsidRPr="00B67062" w:rsidRDefault="00DE0BC8" w:rsidP="008F1E9B">
            <w:pPr>
              <w:rPr>
                <w:rFonts w:cs="Arial"/>
              </w:rPr>
            </w:pPr>
          </w:p>
          <w:p w14:paraId="5CEE6897" w14:textId="77777777" w:rsidR="00DE0BC8" w:rsidRPr="00B67062" w:rsidRDefault="00DE0BC8" w:rsidP="008F1E9B">
            <w:pPr>
              <w:rPr>
                <w:rFonts w:cs="Arial"/>
              </w:rPr>
            </w:pPr>
            <w:r w:rsidRPr="00B67062">
              <w:rPr>
                <w:rFonts w:cs="Arial"/>
              </w:rPr>
              <w:t xml:space="preserve">Report produced on whether the baseline should increase over time, and if so, how this should be introduced. </w:t>
            </w:r>
          </w:p>
          <w:p w14:paraId="412F4518" w14:textId="77777777" w:rsidR="00DE0BC8" w:rsidRPr="00B67062" w:rsidRDefault="00DE0BC8" w:rsidP="008F1E9B">
            <w:pPr>
              <w:rPr>
                <w:rFonts w:cs="Arial"/>
              </w:rPr>
            </w:pPr>
          </w:p>
          <w:p w14:paraId="4D7A7432" w14:textId="77777777" w:rsidR="00DE0BC8" w:rsidRPr="00B67062" w:rsidRDefault="00DE0BC8" w:rsidP="008F1E9B">
            <w:pPr>
              <w:rPr>
                <w:rFonts w:cs="Arial"/>
              </w:rPr>
            </w:pPr>
            <w:r w:rsidRPr="00B67062">
              <w:rPr>
                <w:rFonts w:cs="Arial"/>
              </w:rPr>
              <w:t>By end March 2023:</w:t>
            </w:r>
          </w:p>
          <w:p w14:paraId="6DC89121" w14:textId="77777777" w:rsidR="00DE0BC8" w:rsidRPr="00B67062" w:rsidRDefault="00DE0BC8" w:rsidP="008F1E9B">
            <w:pPr>
              <w:rPr>
                <w:rFonts w:cs="Arial"/>
              </w:rPr>
            </w:pPr>
            <w:r w:rsidRPr="00B67062">
              <w:rPr>
                <w:rFonts w:cs="Arial"/>
              </w:rPr>
              <w:t>Initial engagement with internal and external stakeholders on the wording of the Standard.</w:t>
            </w:r>
          </w:p>
          <w:p w14:paraId="42749F91" w14:textId="77777777" w:rsidR="00DE0BC8" w:rsidRPr="00B67062" w:rsidRDefault="00DE0BC8" w:rsidP="008F1E9B">
            <w:pPr>
              <w:rPr>
                <w:rFonts w:cs="Arial"/>
              </w:rPr>
            </w:pPr>
          </w:p>
          <w:p w14:paraId="0F1A4BD4" w14:textId="77777777" w:rsidR="00DE0BC8" w:rsidRPr="00B67062" w:rsidRDefault="00DE0BC8" w:rsidP="008F1E9B">
            <w:pPr>
              <w:rPr>
                <w:rFonts w:cs="Arial"/>
              </w:rPr>
            </w:pPr>
            <w:r w:rsidRPr="00B67062">
              <w:rPr>
                <w:rFonts w:cs="Arial"/>
              </w:rPr>
              <w:t>Further development and consultation on wording to take place in 2023/24.</w:t>
            </w:r>
          </w:p>
        </w:tc>
      </w:tr>
      <w:tr w:rsidR="00DE0BC8" w:rsidRPr="00B67062" w14:paraId="36BC0C3F" w14:textId="77777777" w:rsidTr="008F1E9B">
        <w:tc>
          <w:tcPr>
            <w:tcW w:w="704" w:type="dxa"/>
          </w:tcPr>
          <w:p w14:paraId="50B33092" w14:textId="77777777" w:rsidR="00DE0BC8" w:rsidRPr="00B67062" w:rsidRDefault="00DE0BC8" w:rsidP="008F1E9B">
            <w:pPr>
              <w:rPr>
                <w:rFonts w:cs="Arial"/>
              </w:rPr>
            </w:pPr>
            <w:r w:rsidRPr="00B67062">
              <w:rPr>
                <w:rFonts w:cs="Arial"/>
              </w:rPr>
              <w:lastRenderedPageBreak/>
              <w:t>3.</w:t>
            </w:r>
            <w:r>
              <w:rPr>
                <w:rFonts w:cs="Arial"/>
              </w:rPr>
              <w:t>4</w:t>
            </w:r>
          </w:p>
        </w:tc>
        <w:tc>
          <w:tcPr>
            <w:tcW w:w="1276" w:type="dxa"/>
          </w:tcPr>
          <w:p w14:paraId="055B31A0" w14:textId="77777777" w:rsidR="00DE0BC8" w:rsidRPr="00B67062" w:rsidRDefault="00DE0BC8" w:rsidP="008F1E9B">
            <w:pPr>
              <w:rPr>
                <w:rFonts w:cs="Arial"/>
              </w:rPr>
            </w:pPr>
            <w:r w:rsidRPr="00B67062">
              <w:rPr>
                <w:rFonts w:cs="Arial"/>
              </w:rPr>
              <w:t>AR team</w:t>
            </w:r>
          </w:p>
        </w:tc>
        <w:tc>
          <w:tcPr>
            <w:tcW w:w="4678" w:type="dxa"/>
          </w:tcPr>
          <w:p w14:paraId="168B7FC6" w14:textId="77777777" w:rsidR="00DE0BC8" w:rsidRPr="00B67062" w:rsidRDefault="00DE0BC8" w:rsidP="008F1E9B">
            <w:pPr>
              <w:rPr>
                <w:rFonts w:cs="Arial"/>
              </w:rPr>
            </w:pPr>
            <w:r w:rsidRPr="00B67062">
              <w:rPr>
                <w:rFonts w:cs="Arial"/>
              </w:rPr>
              <w:t xml:space="preserve">Embed new impact assessment into the assessment and decision-making processes. </w:t>
            </w:r>
          </w:p>
        </w:tc>
        <w:tc>
          <w:tcPr>
            <w:tcW w:w="3118" w:type="dxa"/>
          </w:tcPr>
          <w:p w14:paraId="00B18EB3" w14:textId="77777777" w:rsidR="00DE0BC8" w:rsidRPr="00B67062" w:rsidRDefault="00DE0BC8" w:rsidP="008F1E9B">
            <w:pPr>
              <w:rPr>
                <w:rFonts w:cs="Arial"/>
              </w:rPr>
            </w:pPr>
          </w:p>
        </w:tc>
      </w:tr>
      <w:tr w:rsidR="00DE0BC8" w:rsidRPr="00B67062" w14:paraId="5AD55948" w14:textId="77777777" w:rsidTr="008F1E9B">
        <w:tc>
          <w:tcPr>
            <w:tcW w:w="704" w:type="dxa"/>
          </w:tcPr>
          <w:p w14:paraId="672E8E99" w14:textId="77777777" w:rsidR="00DE0BC8" w:rsidRPr="00B67062" w:rsidRDefault="00DE0BC8" w:rsidP="008F1E9B">
            <w:pPr>
              <w:rPr>
                <w:rFonts w:cs="Arial"/>
              </w:rPr>
            </w:pPr>
            <w:r w:rsidRPr="00B67062">
              <w:rPr>
                <w:rFonts w:cs="Arial"/>
              </w:rPr>
              <w:t>3.</w:t>
            </w:r>
            <w:r>
              <w:rPr>
                <w:rFonts w:cs="Arial"/>
              </w:rPr>
              <w:t>5</w:t>
            </w:r>
          </w:p>
        </w:tc>
        <w:tc>
          <w:tcPr>
            <w:tcW w:w="1276" w:type="dxa"/>
          </w:tcPr>
          <w:p w14:paraId="0021745A" w14:textId="77777777" w:rsidR="00DE0BC8" w:rsidRPr="00B67062" w:rsidRDefault="00DE0BC8" w:rsidP="008F1E9B">
            <w:pPr>
              <w:rPr>
                <w:rFonts w:cs="Arial"/>
              </w:rPr>
            </w:pPr>
            <w:r w:rsidRPr="00B67062">
              <w:rPr>
                <w:rFonts w:cs="Arial"/>
              </w:rPr>
              <w:t>AR team</w:t>
            </w:r>
          </w:p>
        </w:tc>
        <w:tc>
          <w:tcPr>
            <w:tcW w:w="4678" w:type="dxa"/>
          </w:tcPr>
          <w:p w14:paraId="1E796256" w14:textId="77777777" w:rsidR="00DE0BC8" w:rsidRPr="00B67062" w:rsidRDefault="00DE0BC8" w:rsidP="008F1E9B">
            <w:pPr>
              <w:rPr>
                <w:rFonts w:cs="Arial"/>
              </w:rPr>
            </w:pPr>
            <w:r w:rsidRPr="00B67062">
              <w:rPr>
                <w:rFonts w:cs="Arial"/>
              </w:rPr>
              <w:t>Develop an EDI Standard for the Accreditation Standards. Consider what data we need to capture from the Accredited Registers as part of this.</w:t>
            </w:r>
          </w:p>
        </w:tc>
        <w:tc>
          <w:tcPr>
            <w:tcW w:w="3118" w:type="dxa"/>
          </w:tcPr>
          <w:p w14:paraId="31BE3537" w14:textId="77777777" w:rsidR="00DE0BC8" w:rsidRPr="00B67062" w:rsidRDefault="00DE0BC8" w:rsidP="008F1E9B">
            <w:pPr>
              <w:rPr>
                <w:rFonts w:cs="Arial"/>
              </w:rPr>
            </w:pPr>
            <w:r w:rsidRPr="00B67062">
              <w:rPr>
                <w:rFonts w:cs="Arial"/>
              </w:rPr>
              <w:t>A template data set that Accredited Registers are required to complete as part of their full assessment.</w:t>
            </w:r>
          </w:p>
          <w:p w14:paraId="690C5B24" w14:textId="77777777" w:rsidR="00DE0BC8" w:rsidRPr="00B67062" w:rsidRDefault="00DE0BC8" w:rsidP="008F1E9B">
            <w:pPr>
              <w:rPr>
                <w:rFonts w:cs="Arial"/>
              </w:rPr>
            </w:pPr>
          </w:p>
          <w:p w14:paraId="1A115DF4" w14:textId="77777777" w:rsidR="00DE0BC8" w:rsidRPr="00B67062" w:rsidRDefault="00DE0BC8" w:rsidP="008F1E9B">
            <w:pPr>
              <w:rPr>
                <w:rFonts w:cs="Arial"/>
              </w:rPr>
            </w:pPr>
            <w:r w:rsidRPr="00B67062">
              <w:rPr>
                <w:rFonts w:cs="Arial"/>
              </w:rPr>
              <w:t>Updated standards developed following public consultation.</w:t>
            </w:r>
          </w:p>
          <w:p w14:paraId="274E265E" w14:textId="77777777" w:rsidR="00DE0BC8" w:rsidRPr="00B67062" w:rsidRDefault="00DE0BC8" w:rsidP="008F1E9B">
            <w:pPr>
              <w:rPr>
                <w:rFonts w:cs="Arial"/>
              </w:rPr>
            </w:pPr>
          </w:p>
          <w:p w14:paraId="7C22BDFC" w14:textId="77777777" w:rsidR="00DE0BC8" w:rsidRPr="00B67062" w:rsidRDefault="00DE0BC8" w:rsidP="008F1E9B">
            <w:pPr>
              <w:rPr>
                <w:rFonts w:cs="Arial"/>
              </w:rPr>
            </w:pPr>
            <w:r w:rsidRPr="00B67062">
              <w:rPr>
                <w:rFonts w:cs="Arial"/>
              </w:rPr>
              <w:t>Updated guidance documents for registers.</w:t>
            </w:r>
          </w:p>
          <w:p w14:paraId="5BDF6495" w14:textId="77777777" w:rsidR="00DE0BC8" w:rsidRPr="00B67062" w:rsidRDefault="00DE0BC8" w:rsidP="008F1E9B">
            <w:pPr>
              <w:rPr>
                <w:rFonts w:cs="Arial"/>
              </w:rPr>
            </w:pPr>
          </w:p>
          <w:p w14:paraId="242281AC" w14:textId="77777777" w:rsidR="00DE0BC8" w:rsidRPr="00B67062" w:rsidRDefault="00DE0BC8" w:rsidP="008F1E9B">
            <w:pPr>
              <w:rPr>
                <w:rFonts w:cs="Arial"/>
              </w:rPr>
            </w:pPr>
            <w:r w:rsidRPr="00B67062">
              <w:rPr>
                <w:rFonts w:cs="Arial"/>
              </w:rPr>
              <w:t>By 31 March 2023.</w:t>
            </w:r>
          </w:p>
        </w:tc>
      </w:tr>
      <w:tr w:rsidR="00DE0BC8" w:rsidRPr="00B67062" w14:paraId="5D822FF1" w14:textId="77777777" w:rsidTr="008F1E9B">
        <w:tc>
          <w:tcPr>
            <w:tcW w:w="704" w:type="dxa"/>
          </w:tcPr>
          <w:p w14:paraId="45CF0908" w14:textId="77777777" w:rsidR="00DE0BC8" w:rsidRPr="00B67062" w:rsidRDefault="00DE0BC8" w:rsidP="008F1E9B">
            <w:pPr>
              <w:rPr>
                <w:rFonts w:cs="Arial"/>
              </w:rPr>
            </w:pPr>
            <w:r w:rsidRPr="00B67062">
              <w:rPr>
                <w:rFonts w:cs="Arial"/>
              </w:rPr>
              <w:t>3.</w:t>
            </w:r>
            <w:r>
              <w:rPr>
                <w:rFonts w:cs="Arial"/>
              </w:rPr>
              <w:t>6</w:t>
            </w:r>
          </w:p>
        </w:tc>
        <w:tc>
          <w:tcPr>
            <w:tcW w:w="1276" w:type="dxa"/>
          </w:tcPr>
          <w:p w14:paraId="329A44A2" w14:textId="77777777" w:rsidR="00DE0BC8" w:rsidRPr="00B67062" w:rsidRDefault="00DE0BC8" w:rsidP="008F1E9B">
            <w:pPr>
              <w:rPr>
                <w:rFonts w:cs="Arial"/>
              </w:rPr>
            </w:pPr>
            <w:r w:rsidRPr="00B67062">
              <w:rPr>
                <w:rFonts w:cs="Arial"/>
              </w:rPr>
              <w:t>AR team</w:t>
            </w:r>
          </w:p>
        </w:tc>
        <w:tc>
          <w:tcPr>
            <w:tcW w:w="4678" w:type="dxa"/>
          </w:tcPr>
          <w:p w14:paraId="6347D4B0" w14:textId="77777777" w:rsidR="00DE0BC8" w:rsidRPr="00B67062" w:rsidRDefault="00DE0BC8" w:rsidP="008F1E9B">
            <w:pPr>
              <w:rPr>
                <w:rFonts w:cs="Arial"/>
              </w:rPr>
            </w:pPr>
            <w:r w:rsidRPr="00B67062">
              <w:rPr>
                <w:rFonts w:cs="Arial"/>
              </w:rPr>
              <w:t>Develop communication with Accredited Registers to raise the profile of EDI. This should include consideration of an EDI Forum and sharing relevant good practice guidance.</w:t>
            </w:r>
          </w:p>
        </w:tc>
        <w:tc>
          <w:tcPr>
            <w:tcW w:w="3118" w:type="dxa"/>
          </w:tcPr>
          <w:p w14:paraId="55B75BF9" w14:textId="77777777" w:rsidR="00DE0BC8" w:rsidRPr="00B67062" w:rsidRDefault="00DE0BC8" w:rsidP="008F1E9B">
            <w:pPr>
              <w:rPr>
                <w:rFonts w:cs="Arial"/>
              </w:rPr>
            </w:pPr>
            <w:r w:rsidRPr="00B67062">
              <w:rPr>
                <w:rFonts w:cs="Arial"/>
              </w:rPr>
              <w:t>Section in the AR newsletter.</w:t>
            </w:r>
          </w:p>
          <w:p w14:paraId="765038D8" w14:textId="77777777" w:rsidR="00DE0BC8" w:rsidRPr="00B67062" w:rsidRDefault="00DE0BC8" w:rsidP="008F1E9B">
            <w:pPr>
              <w:rPr>
                <w:rFonts w:cs="Arial"/>
              </w:rPr>
            </w:pPr>
          </w:p>
          <w:p w14:paraId="7EA1AB0E" w14:textId="77777777" w:rsidR="00DE0BC8" w:rsidRPr="00B67062" w:rsidRDefault="00DE0BC8" w:rsidP="008F1E9B">
            <w:pPr>
              <w:rPr>
                <w:rFonts w:cs="Arial"/>
              </w:rPr>
            </w:pPr>
            <w:r w:rsidRPr="00B67062">
              <w:rPr>
                <w:rFonts w:cs="Arial"/>
              </w:rPr>
              <w:t>EDI included in any good practice guidance published.</w:t>
            </w:r>
          </w:p>
          <w:p w14:paraId="1B2C2A34" w14:textId="77777777" w:rsidR="00DE0BC8" w:rsidRPr="00B67062" w:rsidRDefault="00DE0BC8" w:rsidP="008F1E9B">
            <w:pPr>
              <w:rPr>
                <w:rFonts w:cs="Arial"/>
              </w:rPr>
            </w:pPr>
          </w:p>
          <w:p w14:paraId="085BD8F2" w14:textId="77777777" w:rsidR="00DE0BC8" w:rsidRPr="00B67062" w:rsidRDefault="00DE0BC8" w:rsidP="008F1E9B">
            <w:pPr>
              <w:rPr>
                <w:rFonts w:cs="Arial"/>
              </w:rPr>
            </w:pPr>
            <w:r w:rsidRPr="00B67062">
              <w:rPr>
                <w:rFonts w:cs="Arial"/>
              </w:rPr>
              <w:t>Development of an EDI Forum for Accredited Registers.</w:t>
            </w:r>
          </w:p>
          <w:p w14:paraId="469E7D67" w14:textId="77777777" w:rsidR="00DE0BC8" w:rsidRPr="00B67062" w:rsidRDefault="00DE0BC8" w:rsidP="008F1E9B">
            <w:pPr>
              <w:rPr>
                <w:rFonts w:cs="Arial"/>
              </w:rPr>
            </w:pPr>
          </w:p>
          <w:p w14:paraId="493DA8D1" w14:textId="77777777" w:rsidR="00DE0BC8" w:rsidRPr="00B67062" w:rsidRDefault="00DE0BC8" w:rsidP="008F1E9B">
            <w:pPr>
              <w:rPr>
                <w:rFonts w:cs="Arial"/>
              </w:rPr>
            </w:pPr>
            <w:r w:rsidRPr="00B67062">
              <w:rPr>
                <w:rFonts w:cs="Arial"/>
              </w:rPr>
              <w:t>By 31 January 2023.</w:t>
            </w:r>
          </w:p>
        </w:tc>
      </w:tr>
      <w:tr w:rsidR="00DE0BC8" w:rsidRPr="00B67062" w14:paraId="31103F22" w14:textId="77777777" w:rsidTr="008F1E9B">
        <w:tc>
          <w:tcPr>
            <w:tcW w:w="704" w:type="dxa"/>
          </w:tcPr>
          <w:p w14:paraId="66761E78" w14:textId="77777777" w:rsidR="00DE0BC8" w:rsidRPr="00B67062" w:rsidRDefault="00DE0BC8" w:rsidP="008F1E9B">
            <w:pPr>
              <w:rPr>
                <w:rFonts w:cs="Arial"/>
              </w:rPr>
            </w:pPr>
            <w:r w:rsidRPr="00B67062">
              <w:rPr>
                <w:rFonts w:cs="Arial"/>
              </w:rPr>
              <w:lastRenderedPageBreak/>
              <w:t>3.</w:t>
            </w:r>
            <w:r>
              <w:rPr>
                <w:rFonts w:cs="Arial"/>
              </w:rPr>
              <w:t>7</w:t>
            </w:r>
          </w:p>
        </w:tc>
        <w:tc>
          <w:tcPr>
            <w:tcW w:w="1276" w:type="dxa"/>
          </w:tcPr>
          <w:p w14:paraId="5C7BCD57" w14:textId="77777777" w:rsidR="00DE0BC8" w:rsidRPr="00B67062" w:rsidRDefault="00DE0BC8" w:rsidP="008F1E9B">
            <w:pPr>
              <w:rPr>
                <w:rFonts w:cs="Arial"/>
              </w:rPr>
            </w:pPr>
            <w:r w:rsidRPr="00B67062">
              <w:rPr>
                <w:rFonts w:cs="Arial"/>
              </w:rPr>
              <w:t>PR and AR teams</w:t>
            </w:r>
          </w:p>
        </w:tc>
        <w:tc>
          <w:tcPr>
            <w:tcW w:w="4678" w:type="dxa"/>
          </w:tcPr>
          <w:p w14:paraId="14816417" w14:textId="77777777" w:rsidR="00DE0BC8" w:rsidRPr="00B67062" w:rsidRDefault="00DE0BC8" w:rsidP="008F1E9B">
            <w:pPr>
              <w:rPr>
                <w:rFonts w:cs="Arial"/>
              </w:rPr>
            </w:pPr>
            <w:r w:rsidRPr="00B67062">
              <w:rPr>
                <w:rFonts w:cs="Arial"/>
              </w:rPr>
              <w:t>Review stakeholder engagement, including ‘Share your experience’ process to ensure it is better targeted to service users of regulators.</w:t>
            </w:r>
          </w:p>
        </w:tc>
        <w:tc>
          <w:tcPr>
            <w:tcW w:w="3118" w:type="dxa"/>
          </w:tcPr>
          <w:p w14:paraId="42E985E5" w14:textId="77777777" w:rsidR="00DE0BC8" w:rsidRPr="00B67062" w:rsidRDefault="00DE0BC8" w:rsidP="008F1E9B">
            <w:pPr>
              <w:rPr>
                <w:rFonts w:cs="Arial"/>
              </w:rPr>
            </w:pPr>
            <w:r w:rsidRPr="00B67062">
              <w:rPr>
                <w:rFonts w:cs="Arial"/>
              </w:rPr>
              <w:t>Target list of stakeholders for each regulator developed, based on understanding of key groups (by 30 June 2022).</w:t>
            </w:r>
          </w:p>
          <w:p w14:paraId="13C27D3B" w14:textId="77777777" w:rsidR="00DE0BC8" w:rsidRPr="00B67062" w:rsidRDefault="00DE0BC8" w:rsidP="008F1E9B">
            <w:pPr>
              <w:rPr>
                <w:rFonts w:cs="Arial"/>
              </w:rPr>
            </w:pPr>
          </w:p>
          <w:p w14:paraId="274B0E83" w14:textId="77777777" w:rsidR="00DE0BC8" w:rsidRPr="00B67062" w:rsidRDefault="00DE0BC8" w:rsidP="008F1E9B">
            <w:pPr>
              <w:rPr>
                <w:rFonts w:cs="Arial"/>
              </w:rPr>
            </w:pPr>
            <w:r w:rsidRPr="00B67062">
              <w:rPr>
                <w:rFonts w:cs="Arial"/>
              </w:rPr>
              <w:t>Updated process for obtaining stakeholder feedback (by 30 June 2022).</w:t>
            </w:r>
          </w:p>
          <w:p w14:paraId="05787569" w14:textId="77777777" w:rsidR="00DE0BC8" w:rsidRPr="00B67062" w:rsidRDefault="00DE0BC8" w:rsidP="008F1E9B">
            <w:pPr>
              <w:rPr>
                <w:rFonts w:cs="Arial"/>
              </w:rPr>
            </w:pPr>
          </w:p>
          <w:p w14:paraId="793CEAFF" w14:textId="77777777" w:rsidR="00DE0BC8" w:rsidRPr="00B67062" w:rsidRDefault="00DE0BC8" w:rsidP="008F1E9B">
            <w:pPr>
              <w:rPr>
                <w:rFonts w:cs="Arial"/>
              </w:rPr>
            </w:pPr>
            <w:r w:rsidRPr="00B67062">
              <w:rPr>
                <w:rFonts w:cs="Arial"/>
              </w:rPr>
              <w:t>Set of escalation criteria for identifying serious concerns, to include those relating to discrimination (by 31 March 2023</w:t>
            </w:r>
            <w:r>
              <w:rPr>
                <w:rFonts w:cs="Arial"/>
              </w:rPr>
              <w:t>)</w:t>
            </w:r>
            <w:r w:rsidRPr="00B67062">
              <w:rPr>
                <w:rFonts w:cs="Arial"/>
              </w:rPr>
              <w:t>.</w:t>
            </w:r>
          </w:p>
        </w:tc>
      </w:tr>
      <w:tr w:rsidR="00DE0BC8" w:rsidRPr="00B67062" w14:paraId="16E29716" w14:textId="77777777" w:rsidTr="008F1E9B">
        <w:tc>
          <w:tcPr>
            <w:tcW w:w="704" w:type="dxa"/>
          </w:tcPr>
          <w:p w14:paraId="5752D6FD" w14:textId="77777777" w:rsidR="00DE0BC8" w:rsidRPr="00B67062" w:rsidRDefault="00DE0BC8" w:rsidP="008F1E9B">
            <w:pPr>
              <w:rPr>
                <w:rFonts w:cs="Arial"/>
              </w:rPr>
            </w:pPr>
            <w:r w:rsidRPr="00B67062">
              <w:rPr>
                <w:rFonts w:cs="Arial"/>
              </w:rPr>
              <w:t>3.</w:t>
            </w:r>
            <w:r>
              <w:rPr>
                <w:rFonts w:cs="Arial"/>
              </w:rPr>
              <w:t>8</w:t>
            </w:r>
          </w:p>
        </w:tc>
        <w:tc>
          <w:tcPr>
            <w:tcW w:w="1276" w:type="dxa"/>
          </w:tcPr>
          <w:p w14:paraId="200E875F" w14:textId="77777777" w:rsidR="00DE0BC8" w:rsidRPr="00B67062" w:rsidRDefault="00DE0BC8" w:rsidP="008F1E9B">
            <w:pPr>
              <w:rPr>
                <w:rFonts w:cs="Arial"/>
              </w:rPr>
            </w:pPr>
            <w:r w:rsidRPr="00B67062">
              <w:rPr>
                <w:rFonts w:cs="Arial"/>
              </w:rPr>
              <w:t>PR and AR teams</w:t>
            </w:r>
          </w:p>
        </w:tc>
        <w:tc>
          <w:tcPr>
            <w:tcW w:w="4678" w:type="dxa"/>
          </w:tcPr>
          <w:p w14:paraId="686C0AB8" w14:textId="77777777" w:rsidR="00DE0BC8" w:rsidRPr="00B67062" w:rsidRDefault="00DE0BC8" w:rsidP="008F1E9B">
            <w:pPr>
              <w:rPr>
                <w:rFonts w:cs="Arial"/>
              </w:rPr>
            </w:pPr>
            <w:r w:rsidRPr="00B67062">
              <w:rPr>
                <w:rFonts w:cs="Arial"/>
              </w:rPr>
              <w:t xml:space="preserve">Review the accessibility of the Performance review and </w:t>
            </w:r>
            <w:r>
              <w:rPr>
                <w:rFonts w:cs="Arial"/>
              </w:rPr>
              <w:t>A</w:t>
            </w:r>
            <w:r w:rsidRPr="00B67062">
              <w:rPr>
                <w:rFonts w:cs="Arial"/>
              </w:rPr>
              <w:t xml:space="preserve">ccredited </w:t>
            </w:r>
            <w:r>
              <w:rPr>
                <w:rFonts w:cs="Arial"/>
              </w:rPr>
              <w:t>R</w:t>
            </w:r>
            <w:r w:rsidRPr="00B67062">
              <w:rPr>
                <w:rFonts w:cs="Arial"/>
              </w:rPr>
              <w:t>egister reports and other public reports.</w:t>
            </w:r>
          </w:p>
        </w:tc>
        <w:tc>
          <w:tcPr>
            <w:tcW w:w="3118" w:type="dxa"/>
          </w:tcPr>
          <w:p w14:paraId="13E4326D" w14:textId="77777777" w:rsidR="00DE0BC8" w:rsidRPr="00B67062" w:rsidRDefault="00DE0BC8" w:rsidP="008F1E9B">
            <w:pPr>
              <w:rPr>
                <w:rFonts w:cs="Arial"/>
              </w:rPr>
            </w:pPr>
            <w:r w:rsidRPr="00B67062">
              <w:rPr>
                <w:rFonts w:cs="Arial"/>
              </w:rPr>
              <w:t>New report formats introduced for new PR approach (by 30 June 2022).</w:t>
            </w:r>
          </w:p>
          <w:p w14:paraId="346F438F" w14:textId="77777777" w:rsidR="00DE0BC8" w:rsidRPr="00B67062" w:rsidRDefault="00DE0BC8" w:rsidP="008F1E9B">
            <w:pPr>
              <w:rPr>
                <w:rFonts w:cs="Arial"/>
              </w:rPr>
            </w:pPr>
          </w:p>
          <w:p w14:paraId="2B7F9520" w14:textId="77777777" w:rsidR="00DE0BC8" w:rsidRPr="00B67062" w:rsidRDefault="00DE0BC8" w:rsidP="008F1E9B">
            <w:pPr>
              <w:rPr>
                <w:rFonts w:cs="Arial"/>
              </w:rPr>
            </w:pPr>
            <w:r w:rsidRPr="00B67062">
              <w:rPr>
                <w:rFonts w:cs="Arial"/>
              </w:rPr>
              <w:t xml:space="preserve">Updated website content that is available in other formats on request. </w:t>
            </w:r>
          </w:p>
          <w:p w14:paraId="5888ADBD" w14:textId="77777777" w:rsidR="00DE0BC8" w:rsidRPr="00B67062" w:rsidRDefault="00DE0BC8" w:rsidP="008F1E9B">
            <w:pPr>
              <w:rPr>
                <w:rFonts w:cs="Arial"/>
              </w:rPr>
            </w:pPr>
          </w:p>
          <w:p w14:paraId="0E7DFF95" w14:textId="77777777" w:rsidR="00DE0BC8" w:rsidRPr="00B67062" w:rsidRDefault="00DE0BC8" w:rsidP="008F1E9B">
            <w:pPr>
              <w:rPr>
                <w:rFonts w:cs="Arial"/>
              </w:rPr>
            </w:pPr>
            <w:r w:rsidRPr="00B67062">
              <w:rPr>
                <w:rFonts w:cs="Arial"/>
              </w:rPr>
              <w:t xml:space="preserve">Feasibility assessment of introducing animated videos to explain the outcomes of performance reviews for each regulator (by 30 September 2022). </w:t>
            </w:r>
          </w:p>
          <w:p w14:paraId="12C2BB64" w14:textId="77777777" w:rsidR="00DE0BC8" w:rsidRPr="00B67062" w:rsidRDefault="00DE0BC8" w:rsidP="008F1E9B">
            <w:pPr>
              <w:rPr>
                <w:rFonts w:cs="Arial"/>
              </w:rPr>
            </w:pPr>
          </w:p>
          <w:p w14:paraId="539BB103" w14:textId="77777777" w:rsidR="00DE0BC8" w:rsidRPr="00B67062" w:rsidRDefault="00DE0BC8" w:rsidP="008F1E9B">
            <w:pPr>
              <w:rPr>
                <w:rFonts w:cs="Arial"/>
              </w:rPr>
            </w:pPr>
            <w:r w:rsidRPr="00B67062">
              <w:rPr>
                <w:rFonts w:cs="Arial"/>
              </w:rPr>
              <w:t>Published ‘easy read’ versions of key documents (by 31 March 2023).</w:t>
            </w:r>
          </w:p>
        </w:tc>
      </w:tr>
    </w:tbl>
    <w:p w14:paraId="0DCAD60D" w14:textId="77777777" w:rsidR="00DE0BC8" w:rsidRPr="00B67062" w:rsidRDefault="00DE0BC8" w:rsidP="00DE0BC8">
      <w:pPr>
        <w:pStyle w:val="ListParagraph"/>
        <w:spacing w:line="252" w:lineRule="auto"/>
        <w:ind w:left="360"/>
        <w:rPr>
          <w:rFonts w:cs="Arial"/>
          <w:b/>
          <w:bCs/>
        </w:rPr>
      </w:pPr>
    </w:p>
    <w:p w14:paraId="398266E6" w14:textId="77777777" w:rsidR="00DE0BC8" w:rsidRPr="00B67062" w:rsidRDefault="00DE0BC8" w:rsidP="00DE0BC8">
      <w:pPr>
        <w:pStyle w:val="ListParagraph"/>
        <w:spacing w:line="252" w:lineRule="auto"/>
        <w:ind w:left="360"/>
        <w:rPr>
          <w:rFonts w:cs="Arial"/>
          <w:b/>
          <w:bCs/>
        </w:rPr>
      </w:pPr>
    </w:p>
    <w:p w14:paraId="290B36B7" w14:textId="77777777" w:rsidR="007D368F" w:rsidRPr="00B67062" w:rsidRDefault="007D368F" w:rsidP="007D368F">
      <w:pPr>
        <w:pStyle w:val="ListParagraph"/>
        <w:rPr>
          <w:rFonts w:cs="Arial"/>
          <w:b/>
          <w:bCs/>
        </w:rPr>
      </w:pPr>
    </w:p>
    <w:p w14:paraId="1CE4C427" w14:textId="77777777" w:rsidR="007D368F" w:rsidRDefault="007D368F" w:rsidP="00EF75FB">
      <w:pPr>
        <w:rPr>
          <w:rFonts w:cs="Arial"/>
          <w:b/>
          <w:bCs/>
          <w:color w:val="6C2C91"/>
          <w:kern w:val="32"/>
          <w:sz w:val="32"/>
          <w:szCs w:val="32"/>
        </w:rPr>
      </w:pPr>
    </w:p>
    <w:sectPr w:rsidR="007D368F" w:rsidSect="009B686A">
      <w:headerReference w:type="even" r:id="rId8"/>
      <w:headerReference w:type="default" r:id="rId9"/>
      <w:footerReference w:type="even" r:id="rId10"/>
      <w:footerReference w:type="default" r:id="rId11"/>
      <w:headerReference w:type="first" r:id="rId12"/>
      <w:footerReference w:type="first" r:id="rId13"/>
      <w:pgSz w:w="11907" w:h="16840" w:code="9"/>
      <w:pgMar w:top="1701" w:right="1275" w:bottom="993"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A279" w14:textId="77777777" w:rsidR="0048457C" w:rsidRDefault="0048457C">
      <w:r>
        <w:separator/>
      </w:r>
    </w:p>
  </w:endnote>
  <w:endnote w:type="continuationSeparator" w:id="0">
    <w:p w14:paraId="3E6C8056" w14:textId="77777777" w:rsidR="0048457C" w:rsidRDefault="0048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BAF9" w14:textId="77777777" w:rsidR="00CB7135" w:rsidRDefault="00CB7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859C" w14:textId="180683EF" w:rsidR="00CB7135" w:rsidRDefault="00CB7135">
    <w:pPr>
      <w:pStyle w:val="Footer"/>
      <w:jc w:val="right"/>
    </w:pPr>
    <w:r>
      <w:fldChar w:fldCharType="begin"/>
    </w:r>
    <w:r>
      <w:instrText xml:space="preserve"> PAGE   \* MERGEFORMAT </w:instrText>
    </w:r>
    <w:r>
      <w:fldChar w:fldCharType="separate"/>
    </w:r>
    <w:r w:rsidR="00360786">
      <w:rPr>
        <w:noProof/>
      </w:rPr>
      <w:t>3</w:t>
    </w:r>
    <w:r>
      <w:fldChar w:fldCharType="end"/>
    </w:r>
  </w:p>
  <w:p w14:paraId="143779FB" w14:textId="77777777" w:rsidR="00CB7135" w:rsidRDefault="00CB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0D4D" w14:textId="77777777" w:rsidR="00CB7135" w:rsidRDefault="00CB7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3BDF" w14:textId="77777777" w:rsidR="0048457C" w:rsidRPr="00784CF6" w:rsidRDefault="0048457C">
      <w:pPr>
        <w:rPr>
          <w:color w:val="422163"/>
        </w:rPr>
      </w:pPr>
      <w:r w:rsidRPr="00784CF6">
        <w:rPr>
          <w:color w:val="422163"/>
        </w:rPr>
        <w:separator/>
      </w:r>
    </w:p>
  </w:footnote>
  <w:footnote w:type="continuationSeparator" w:id="0">
    <w:p w14:paraId="20BA7EB2" w14:textId="77777777" w:rsidR="0048457C" w:rsidRDefault="0048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1DE7" w14:textId="787E6D78" w:rsidR="00CB7135" w:rsidRDefault="00CB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3A53" w14:textId="253A898F" w:rsidR="00CB7135" w:rsidRDefault="00CB7135">
    <w:pPr>
      <w:pStyle w:val="Header"/>
    </w:pPr>
    <w:r>
      <w:rPr>
        <w:noProof/>
        <w:lang w:val="en-GB" w:eastAsia="en-GB"/>
      </w:rPr>
      <mc:AlternateContent>
        <mc:Choice Requires="wpg">
          <w:drawing>
            <wp:anchor distT="0" distB="0" distL="114300" distR="114300" simplePos="0" relativeHeight="251658752" behindDoc="0" locked="0" layoutInCell="1" allowOverlap="1" wp14:anchorId="46B7FC25" wp14:editId="1B50FD1F">
              <wp:simplePos x="0" y="0"/>
              <wp:positionH relativeFrom="column">
                <wp:posOffset>-938530</wp:posOffset>
              </wp:positionH>
              <wp:positionV relativeFrom="paragraph">
                <wp:posOffset>358140</wp:posOffset>
              </wp:positionV>
              <wp:extent cx="7791450" cy="171450"/>
              <wp:effectExtent l="76200" t="76200" r="9525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1450" cy="171450"/>
                        <a:chOff x="0" y="0"/>
                        <a:chExt cx="6144260" cy="171450"/>
                      </a:xfrm>
                    </wpg:grpSpPr>
                    <wps:wsp>
                      <wps:cNvPr id="5" name="Straight Connector 5"/>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1FFB80" id="Group 1" o:spid="_x0000_s1026" style="position:absolute;margin-left:-73.9pt;margin-top:28.2pt;width:613.5pt;height:13.5pt;z-index:251658752;mso-width-relative:margin;mso-height-relative:margin"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">
              <v:line id="Straight Connector 5"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" strokecolor="#6c2c91" strokeweight="13pt">
                <v:stroke endcap="round"/>
              </v:line>
              <v:line id="Straight Connector 6"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" strokecolor="#eae0f0" strokeweight="6pt">
                <v:stroke endcap="round"/>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0351" w14:textId="7CA59CD4" w:rsidR="00CB7135" w:rsidRPr="0039231D" w:rsidRDefault="00CB7135" w:rsidP="0039231D">
    <w:pPr>
      <w:pStyle w:val="Header"/>
    </w:pPr>
    <w:r>
      <w:rPr>
        <w:noProof/>
        <w:lang w:val="en-GB" w:eastAsia="en-GB"/>
      </w:rPr>
      <mc:AlternateContent>
        <mc:Choice Requires="wpg">
          <w:drawing>
            <wp:anchor distT="0" distB="0" distL="114300" distR="114300" simplePos="0" relativeHeight="251656704" behindDoc="0" locked="0" layoutInCell="1" allowOverlap="1" wp14:anchorId="0D0B5466" wp14:editId="06B18122">
              <wp:simplePos x="0" y="0"/>
              <wp:positionH relativeFrom="column">
                <wp:posOffset>-2376805</wp:posOffset>
              </wp:positionH>
              <wp:positionV relativeFrom="paragraph">
                <wp:posOffset>428625</wp:posOffset>
              </wp:positionV>
              <wp:extent cx="6144260" cy="171450"/>
              <wp:effectExtent l="76200" t="76200" r="85090"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4260" cy="171450"/>
                        <a:chOff x="0" y="0"/>
                        <a:chExt cx="6144260" cy="171450"/>
                      </a:xfrm>
                    </wpg:grpSpPr>
                    <wps:wsp>
                      <wps:cNvPr id="3" name="Straight Connector 3"/>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A99139A" id="Group 2" o:spid="_x0000_s1026" style="position:absolute;margin-left:-187.15pt;margin-top:33.75pt;width:483.8pt;height:13.5pt;z-index:251656704"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">
              <v:line id="Straight Connector 3"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" strokecolor="#6c2c91" strokeweight="13pt">
                <v:stroke endcap="round"/>
              </v:line>
              <v:line id="Straight Connector 4"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" strokecolor="#eae0f0" strokeweight="6pt">
                <v:stroke endcap="round"/>
              </v:line>
            </v:group>
          </w:pict>
        </mc:Fallback>
      </mc:AlternateContent>
    </w:r>
    <w:r>
      <w:rPr>
        <w:noProof/>
        <w:lang w:val="en-GB" w:eastAsia="en-GB"/>
      </w:rPr>
      <w:drawing>
        <wp:anchor distT="0" distB="0" distL="114300" distR="114300" simplePos="0" relativeHeight="251657728" behindDoc="0" locked="0" layoutInCell="1" allowOverlap="1" wp14:anchorId="62B3B20B" wp14:editId="22C22EC8">
          <wp:simplePos x="0" y="0"/>
          <wp:positionH relativeFrom="column">
            <wp:posOffset>3940810</wp:posOffset>
          </wp:positionH>
          <wp:positionV relativeFrom="paragraph">
            <wp:posOffset>266700</wp:posOffset>
          </wp:positionV>
          <wp:extent cx="2440305" cy="82042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82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50008BC"/>
    <w:multiLevelType w:val="hybridMultilevel"/>
    <w:tmpl w:val="CA026BC6"/>
    <w:lvl w:ilvl="0" w:tplc="FAE48E88">
      <w:start w:val="8"/>
      <w:numFmt w:val="bullet"/>
      <w:pStyle w:val="Bulletlist"/>
      <w:lvlText w:val=""/>
      <w:lvlJc w:val="left"/>
      <w:pPr>
        <w:tabs>
          <w:tab w:val="num" w:pos="0"/>
        </w:tabs>
      </w:pPr>
      <w:rPr>
        <w:rFonts w:ascii="Symbol" w:hAnsi="Symbol" w:hint="default"/>
        <w:color w:val="7F1399"/>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A4441"/>
    <w:multiLevelType w:val="hybridMultilevel"/>
    <w:tmpl w:val="264EFEF0"/>
    <w:lvl w:ilvl="0" w:tplc="F836B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C3F5C"/>
    <w:multiLevelType w:val="hybridMultilevel"/>
    <w:tmpl w:val="0BE48CFA"/>
    <w:lvl w:ilvl="0" w:tplc="E5A4498A">
      <w:start w:val="8"/>
      <w:numFmt w:val="bullet"/>
      <w:pStyle w:val="Dashlist"/>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435FCC"/>
    <w:multiLevelType w:val="hybridMultilevel"/>
    <w:tmpl w:val="AD3C42C6"/>
    <w:lvl w:ilvl="0" w:tplc="170C8286">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CF2ECF"/>
    <w:multiLevelType w:val="hybridMultilevel"/>
    <w:tmpl w:val="FDA42DBA"/>
    <w:lvl w:ilvl="0" w:tplc="170C8286">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844D92"/>
    <w:multiLevelType w:val="hybridMultilevel"/>
    <w:tmpl w:val="27069004"/>
    <w:lvl w:ilvl="0" w:tplc="170C8286">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0D442CA"/>
    <w:multiLevelType w:val="hybridMultilevel"/>
    <w:tmpl w:val="7D50DE4A"/>
    <w:lvl w:ilvl="0" w:tplc="4AF4C07C">
      <w:start w:val="1"/>
      <w:numFmt w:val="decimal"/>
      <w:pStyle w:val="Numberlist"/>
      <w:lvlText w:val="%1."/>
      <w:lvlJc w:val="left"/>
      <w:pPr>
        <w:tabs>
          <w:tab w:val="num" w:pos="1429"/>
        </w:tabs>
        <w:ind w:left="1429" w:hanging="360"/>
      </w:pPr>
      <w:rPr>
        <w:rFonts w:cs="Times New Roman"/>
        <w:b w:val="0"/>
      </w:rPr>
    </w:lvl>
    <w:lvl w:ilvl="1" w:tplc="BCEC2514" w:tentative="1">
      <w:start w:val="1"/>
      <w:numFmt w:val="lowerLetter"/>
      <w:lvlText w:val="%2."/>
      <w:lvlJc w:val="left"/>
      <w:pPr>
        <w:tabs>
          <w:tab w:val="num" w:pos="2149"/>
        </w:tabs>
        <w:ind w:left="2149" w:hanging="360"/>
      </w:pPr>
      <w:rPr>
        <w:rFonts w:cs="Times New Roman"/>
      </w:rPr>
    </w:lvl>
    <w:lvl w:ilvl="2" w:tplc="00050409" w:tentative="1">
      <w:start w:val="1"/>
      <w:numFmt w:val="lowerRoman"/>
      <w:lvlText w:val="%3."/>
      <w:lvlJc w:val="right"/>
      <w:pPr>
        <w:tabs>
          <w:tab w:val="num" w:pos="2869"/>
        </w:tabs>
        <w:ind w:left="2869" w:hanging="180"/>
      </w:pPr>
      <w:rPr>
        <w:rFonts w:cs="Times New Roman"/>
      </w:rPr>
    </w:lvl>
    <w:lvl w:ilvl="3" w:tplc="00010409" w:tentative="1">
      <w:start w:val="1"/>
      <w:numFmt w:val="decimal"/>
      <w:lvlText w:val="%4."/>
      <w:lvlJc w:val="left"/>
      <w:pPr>
        <w:tabs>
          <w:tab w:val="num" w:pos="3589"/>
        </w:tabs>
        <w:ind w:left="3589" w:hanging="360"/>
      </w:pPr>
      <w:rPr>
        <w:rFonts w:cs="Times New Roman"/>
      </w:rPr>
    </w:lvl>
    <w:lvl w:ilvl="4" w:tplc="00030409" w:tentative="1">
      <w:start w:val="1"/>
      <w:numFmt w:val="lowerLetter"/>
      <w:lvlText w:val="%5."/>
      <w:lvlJc w:val="left"/>
      <w:pPr>
        <w:tabs>
          <w:tab w:val="num" w:pos="4309"/>
        </w:tabs>
        <w:ind w:left="4309" w:hanging="360"/>
      </w:pPr>
      <w:rPr>
        <w:rFonts w:cs="Times New Roman"/>
      </w:rPr>
    </w:lvl>
    <w:lvl w:ilvl="5" w:tplc="00050409" w:tentative="1">
      <w:start w:val="1"/>
      <w:numFmt w:val="lowerRoman"/>
      <w:lvlText w:val="%6."/>
      <w:lvlJc w:val="right"/>
      <w:pPr>
        <w:tabs>
          <w:tab w:val="num" w:pos="5029"/>
        </w:tabs>
        <w:ind w:left="5029" w:hanging="180"/>
      </w:pPr>
      <w:rPr>
        <w:rFonts w:cs="Times New Roman"/>
      </w:rPr>
    </w:lvl>
    <w:lvl w:ilvl="6" w:tplc="00010409" w:tentative="1">
      <w:start w:val="1"/>
      <w:numFmt w:val="decimal"/>
      <w:lvlText w:val="%7."/>
      <w:lvlJc w:val="left"/>
      <w:pPr>
        <w:tabs>
          <w:tab w:val="num" w:pos="5749"/>
        </w:tabs>
        <w:ind w:left="5749" w:hanging="360"/>
      </w:pPr>
      <w:rPr>
        <w:rFonts w:cs="Times New Roman"/>
      </w:rPr>
    </w:lvl>
    <w:lvl w:ilvl="7" w:tplc="00030409" w:tentative="1">
      <w:start w:val="1"/>
      <w:numFmt w:val="lowerLetter"/>
      <w:lvlText w:val="%8."/>
      <w:lvlJc w:val="left"/>
      <w:pPr>
        <w:tabs>
          <w:tab w:val="num" w:pos="6469"/>
        </w:tabs>
        <w:ind w:left="6469" w:hanging="360"/>
      </w:pPr>
      <w:rPr>
        <w:rFonts w:cs="Times New Roman"/>
      </w:rPr>
    </w:lvl>
    <w:lvl w:ilvl="8" w:tplc="00050409" w:tentative="1">
      <w:start w:val="1"/>
      <w:numFmt w:val="lowerRoman"/>
      <w:lvlText w:val="%9."/>
      <w:lvlJc w:val="right"/>
      <w:pPr>
        <w:tabs>
          <w:tab w:val="num" w:pos="7189"/>
        </w:tabs>
        <w:ind w:left="7189" w:hanging="180"/>
      </w:pPr>
      <w:rPr>
        <w:rFonts w:cs="Times New Roman"/>
      </w:rPr>
    </w:lvl>
  </w:abstractNum>
  <w:abstractNum w:abstractNumId="9" w15:restartNumberingAfterBreak="0">
    <w:nsid w:val="4B0422BD"/>
    <w:multiLevelType w:val="multilevel"/>
    <w:tmpl w:val="D51C2438"/>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sz w:val="24"/>
        <w:szCs w:val="24"/>
        <w:vertAlign w:val="baseline"/>
      </w:rPr>
    </w:lvl>
    <w:lvl w:ilvl="1">
      <w:start w:val="1"/>
      <w:numFmt w:val="decimal"/>
      <w:lvlText w:val="%2."/>
      <w:lvlJc w:val="left"/>
      <w:pPr>
        <w:tabs>
          <w:tab w:val="num" w:pos="709"/>
        </w:tabs>
        <w:ind w:left="709" w:hanging="709"/>
      </w:pPr>
      <w:rPr>
        <w:rFonts w:hint="default"/>
        <w:b w:val="0"/>
        <w:i w:val="0"/>
        <w:caps w:val="0"/>
        <w:strike w:val="0"/>
        <w:dstrike w:val="0"/>
        <w:vanish w:val="0"/>
        <w:color w:val="auto"/>
        <w:sz w:val="24"/>
        <w:szCs w:val="24"/>
        <w:vertAlign w:val="baseline"/>
      </w:rPr>
    </w:lvl>
    <w:lvl w:ilvl="2">
      <w:start w:val="1"/>
      <w:numFmt w:val="none"/>
      <w:lvlText w:val="%2.2"/>
      <w:lvlJc w:val="left"/>
      <w:pPr>
        <w:tabs>
          <w:tab w:val="num" w:pos="567"/>
        </w:tabs>
        <w:ind w:left="567" w:hanging="567"/>
      </w:pPr>
      <w:rPr>
        <w:rFonts w:ascii="Arial" w:hAnsi="Arial" w:cs="Times New Roman" w:hint="default"/>
        <w:b w:val="0"/>
        <w:i w:val="0"/>
        <w:color w:val="auto"/>
        <w:sz w:val="24"/>
        <w:szCs w:val="24"/>
      </w:rPr>
    </w:lvl>
    <w:lvl w:ilvl="3">
      <w:start w:val="1"/>
      <w:numFmt w:val="none"/>
      <w:lvlText w:val="1.3"/>
      <w:lvlJc w:val="left"/>
      <w:pPr>
        <w:tabs>
          <w:tab w:val="num" w:pos="567"/>
        </w:tabs>
        <w:ind w:left="567" w:hanging="567"/>
      </w:pPr>
      <w:rPr>
        <w:rFonts w:ascii="Arial" w:hAnsi="Arial" w:cs="Times New Roman" w:hint="default"/>
        <w:b w:val="0"/>
        <w:i w:val="0"/>
        <w:color w:val="auto"/>
        <w:sz w:val="24"/>
        <w:szCs w:val="24"/>
      </w:rPr>
    </w:lvl>
    <w:lvl w:ilvl="4">
      <w:start w:val="1"/>
      <w:numFmt w:val="none"/>
      <w:lvlText w:val="1.4"/>
      <w:lvlJc w:val="left"/>
      <w:pPr>
        <w:tabs>
          <w:tab w:val="num" w:pos="567"/>
        </w:tabs>
        <w:ind w:left="567" w:hanging="567"/>
      </w:pPr>
      <w:rPr>
        <w:rFonts w:ascii="Arial" w:hAnsi="Arial" w:cs="Times New Roman" w:hint="default"/>
        <w:b w:val="0"/>
        <w:i w:val="0"/>
        <w:color w:val="auto"/>
        <w:sz w:val="24"/>
        <w:szCs w:val="24"/>
      </w:rPr>
    </w:lvl>
    <w:lvl w:ilvl="5">
      <w:start w:val="1"/>
      <w:numFmt w:val="none"/>
      <w:lvlText w:val="1.5"/>
      <w:lvlJc w:val="left"/>
      <w:pPr>
        <w:tabs>
          <w:tab w:val="num" w:pos="567"/>
        </w:tabs>
        <w:ind w:left="567" w:hanging="567"/>
      </w:pPr>
      <w:rPr>
        <w:rFonts w:ascii="Arial" w:hAnsi="Arial" w:cs="Times New Roman" w:hint="default"/>
        <w:b w:val="0"/>
        <w:i w:val="0"/>
        <w:color w:val="auto"/>
        <w:sz w:val="24"/>
        <w:szCs w:val="24"/>
      </w:rPr>
    </w:lvl>
    <w:lvl w:ilvl="6">
      <w:start w:val="1"/>
      <w:numFmt w:val="none"/>
      <w:lvlText w:val="1.6"/>
      <w:lvlJc w:val="left"/>
      <w:pPr>
        <w:tabs>
          <w:tab w:val="num" w:pos="567"/>
        </w:tabs>
        <w:ind w:left="567" w:hanging="567"/>
      </w:pPr>
      <w:rPr>
        <w:rFonts w:ascii="Arial" w:hAnsi="Arial" w:cs="Times New Roman" w:hint="default"/>
        <w:b w:val="0"/>
        <w:i w:val="0"/>
        <w:color w:val="auto"/>
        <w:sz w:val="24"/>
        <w:szCs w:val="24"/>
      </w:rPr>
    </w:lvl>
    <w:lvl w:ilvl="7">
      <w:start w:val="1"/>
      <w:numFmt w:val="none"/>
      <w:lvlText w:val="1.7"/>
      <w:lvlJc w:val="left"/>
      <w:pPr>
        <w:tabs>
          <w:tab w:val="num" w:pos="567"/>
        </w:tabs>
        <w:ind w:left="567" w:hanging="567"/>
      </w:pPr>
      <w:rPr>
        <w:rFonts w:ascii="Arial" w:hAnsi="Arial" w:cs="Times New Roman" w:hint="default"/>
        <w:b w:val="0"/>
        <w:i w:val="0"/>
        <w:color w:val="auto"/>
        <w:sz w:val="24"/>
        <w:szCs w:val="24"/>
      </w:rPr>
    </w:lvl>
    <w:lvl w:ilvl="8">
      <w:start w:val="1"/>
      <w:numFmt w:val="none"/>
      <w:lvlRestart w:val="0"/>
      <w:lvlText w:val="1.8"/>
      <w:lvlJc w:val="left"/>
      <w:pPr>
        <w:tabs>
          <w:tab w:val="num" w:pos="567"/>
        </w:tabs>
        <w:ind w:left="567" w:hanging="567"/>
      </w:pPr>
      <w:rPr>
        <w:rFonts w:ascii="Arial" w:hAnsi="Arial" w:cs="Times New Roman" w:hint="default"/>
        <w:b w:val="0"/>
        <w:i w:val="0"/>
        <w:color w:val="auto"/>
        <w:sz w:val="24"/>
        <w:szCs w:val="24"/>
      </w:rPr>
    </w:lvl>
  </w:abstractNum>
  <w:abstractNum w:abstractNumId="10" w15:restartNumberingAfterBreak="0">
    <w:nsid w:val="50DA10DA"/>
    <w:multiLevelType w:val="hybridMultilevel"/>
    <w:tmpl w:val="3EF48D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3D1A10"/>
    <w:multiLevelType w:val="hybridMultilevel"/>
    <w:tmpl w:val="D23E18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43121"/>
    <w:multiLevelType w:val="multilevel"/>
    <w:tmpl w:val="DE7276BE"/>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EF1049F"/>
    <w:multiLevelType w:val="hybridMultilevel"/>
    <w:tmpl w:val="EE060C62"/>
    <w:lvl w:ilvl="0" w:tplc="170C8286">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1C2EEF"/>
    <w:multiLevelType w:val="hybridMultilevel"/>
    <w:tmpl w:val="8E829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8D6B7B"/>
    <w:multiLevelType w:val="hybridMultilevel"/>
    <w:tmpl w:val="1C6CE39C"/>
    <w:lvl w:ilvl="0" w:tplc="170C8286">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F54A16"/>
    <w:multiLevelType w:val="hybridMultilevel"/>
    <w:tmpl w:val="D91EDCD2"/>
    <w:lvl w:ilvl="0" w:tplc="170C8286">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0E42662"/>
    <w:multiLevelType w:val="hybridMultilevel"/>
    <w:tmpl w:val="924AC04C"/>
    <w:lvl w:ilvl="0" w:tplc="170C8286">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4"/>
  </w:num>
  <w:num w:numId="6">
    <w:abstractNumId w:val="10"/>
  </w:num>
  <w:num w:numId="7">
    <w:abstractNumId w:val="11"/>
  </w:num>
  <w:num w:numId="8">
    <w:abstractNumId w:val="3"/>
  </w:num>
  <w:num w:numId="9">
    <w:abstractNumId w:val="12"/>
  </w:num>
  <w:num w:numId="10">
    <w:abstractNumId w:val="7"/>
  </w:num>
  <w:num w:numId="11">
    <w:abstractNumId w:val="13"/>
  </w:num>
  <w:num w:numId="12">
    <w:abstractNumId w:val="6"/>
  </w:num>
  <w:num w:numId="13">
    <w:abstractNumId w:val="15"/>
  </w:num>
  <w:num w:numId="14">
    <w:abstractNumId w:val="17"/>
  </w:num>
  <w:num w:numId="15">
    <w:abstractNumId w:val="16"/>
  </w:num>
  <w:num w:numId="16">
    <w:abstractNumId w:val="5"/>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F8"/>
    <w:rsid w:val="0000160A"/>
    <w:rsid w:val="0000299B"/>
    <w:rsid w:val="00012906"/>
    <w:rsid w:val="000131FA"/>
    <w:rsid w:val="00013E1A"/>
    <w:rsid w:val="000141FE"/>
    <w:rsid w:val="00015D8D"/>
    <w:rsid w:val="000172A0"/>
    <w:rsid w:val="00017E5C"/>
    <w:rsid w:val="00020098"/>
    <w:rsid w:val="0002455C"/>
    <w:rsid w:val="00025F87"/>
    <w:rsid w:val="00027042"/>
    <w:rsid w:val="00027366"/>
    <w:rsid w:val="00032997"/>
    <w:rsid w:val="0004392D"/>
    <w:rsid w:val="00045681"/>
    <w:rsid w:val="00046E8A"/>
    <w:rsid w:val="00050113"/>
    <w:rsid w:val="000550F4"/>
    <w:rsid w:val="000572C1"/>
    <w:rsid w:val="00060B53"/>
    <w:rsid w:val="00064C58"/>
    <w:rsid w:val="0006573F"/>
    <w:rsid w:val="000663B3"/>
    <w:rsid w:val="00070671"/>
    <w:rsid w:val="00073029"/>
    <w:rsid w:val="0007631E"/>
    <w:rsid w:val="0007670A"/>
    <w:rsid w:val="00077AE6"/>
    <w:rsid w:val="000879C2"/>
    <w:rsid w:val="00092AA5"/>
    <w:rsid w:val="0009491B"/>
    <w:rsid w:val="00095542"/>
    <w:rsid w:val="00095ADB"/>
    <w:rsid w:val="00096CDD"/>
    <w:rsid w:val="0009723F"/>
    <w:rsid w:val="0009750B"/>
    <w:rsid w:val="000A3C75"/>
    <w:rsid w:val="000A4761"/>
    <w:rsid w:val="000C4388"/>
    <w:rsid w:val="000C5525"/>
    <w:rsid w:val="000D4423"/>
    <w:rsid w:val="000D6FA8"/>
    <w:rsid w:val="000D7F22"/>
    <w:rsid w:val="000E7491"/>
    <w:rsid w:val="000F068A"/>
    <w:rsid w:val="000F3836"/>
    <w:rsid w:val="000F4C3F"/>
    <w:rsid w:val="000F6E82"/>
    <w:rsid w:val="00102624"/>
    <w:rsid w:val="001103C8"/>
    <w:rsid w:val="00112DE5"/>
    <w:rsid w:val="00115309"/>
    <w:rsid w:val="00115FAD"/>
    <w:rsid w:val="00120FCE"/>
    <w:rsid w:val="00122663"/>
    <w:rsid w:val="0012285B"/>
    <w:rsid w:val="00124D56"/>
    <w:rsid w:val="001257FE"/>
    <w:rsid w:val="00130293"/>
    <w:rsid w:val="001371B4"/>
    <w:rsid w:val="00143327"/>
    <w:rsid w:val="00144E31"/>
    <w:rsid w:val="00145EDC"/>
    <w:rsid w:val="00154705"/>
    <w:rsid w:val="00155C30"/>
    <w:rsid w:val="00165E22"/>
    <w:rsid w:val="00171AF1"/>
    <w:rsid w:val="0017691B"/>
    <w:rsid w:val="00183F5F"/>
    <w:rsid w:val="0018665A"/>
    <w:rsid w:val="00186B0A"/>
    <w:rsid w:val="00186DCB"/>
    <w:rsid w:val="0018770B"/>
    <w:rsid w:val="00192F49"/>
    <w:rsid w:val="001A214E"/>
    <w:rsid w:val="001B426A"/>
    <w:rsid w:val="001B6C09"/>
    <w:rsid w:val="001C221A"/>
    <w:rsid w:val="001C78DA"/>
    <w:rsid w:val="001C7B49"/>
    <w:rsid w:val="001D4B8E"/>
    <w:rsid w:val="001D6ED3"/>
    <w:rsid w:val="001E1BFB"/>
    <w:rsid w:val="001E2415"/>
    <w:rsid w:val="001E366E"/>
    <w:rsid w:val="001E5349"/>
    <w:rsid w:val="001F4CAD"/>
    <w:rsid w:val="001F71F8"/>
    <w:rsid w:val="0020188F"/>
    <w:rsid w:val="00202401"/>
    <w:rsid w:val="002025DB"/>
    <w:rsid w:val="002040C4"/>
    <w:rsid w:val="00204B29"/>
    <w:rsid w:val="00210FF1"/>
    <w:rsid w:val="00212973"/>
    <w:rsid w:val="00217358"/>
    <w:rsid w:val="00231C97"/>
    <w:rsid w:val="00232ABF"/>
    <w:rsid w:val="00233B13"/>
    <w:rsid w:val="00242B73"/>
    <w:rsid w:val="00245753"/>
    <w:rsid w:val="00246750"/>
    <w:rsid w:val="00252271"/>
    <w:rsid w:val="00252A3A"/>
    <w:rsid w:val="00253290"/>
    <w:rsid w:val="002559B2"/>
    <w:rsid w:val="00257AF4"/>
    <w:rsid w:val="00263101"/>
    <w:rsid w:val="00265839"/>
    <w:rsid w:val="00277446"/>
    <w:rsid w:val="002812DA"/>
    <w:rsid w:val="00281E4F"/>
    <w:rsid w:val="002844D6"/>
    <w:rsid w:val="0028476A"/>
    <w:rsid w:val="00290242"/>
    <w:rsid w:val="002927E8"/>
    <w:rsid w:val="00297CA6"/>
    <w:rsid w:val="002A39EA"/>
    <w:rsid w:val="002B7F52"/>
    <w:rsid w:val="002D01EB"/>
    <w:rsid w:val="002D4F0F"/>
    <w:rsid w:val="002E0AB0"/>
    <w:rsid w:val="002E2E73"/>
    <w:rsid w:val="002F06C4"/>
    <w:rsid w:val="002F5137"/>
    <w:rsid w:val="002F6EA7"/>
    <w:rsid w:val="002F7683"/>
    <w:rsid w:val="0030144C"/>
    <w:rsid w:val="00303E31"/>
    <w:rsid w:val="00306F83"/>
    <w:rsid w:val="0031464B"/>
    <w:rsid w:val="00315E91"/>
    <w:rsid w:val="00322172"/>
    <w:rsid w:val="00323A06"/>
    <w:rsid w:val="00325138"/>
    <w:rsid w:val="003276C1"/>
    <w:rsid w:val="003302D1"/>
    <w:rsid w:val="0033054B"/>
    <w:rsid w:val="00333BA7"/>
    <w:rsid w:val="00333F91"/>
    <w:rsid w:val="00347348"/>
    <w:rsid w:val="00350689"/>
    <w:rsid w:val="00351250"/>
    <w:rsid w:val="00360344"/>
    <w:rsid w:val="00360786"/>
    <w:rsid w:val="0036197A"/>
    <w:rsid w:val="00371B5C"/>
    <w:rsid w:val="0039231D"/>
    <w:rsid w:val="00393085"/>
    <w:rsid w:val="00393BC5"/>
    <w:rsid w:val="00395C3A"/>
    <w:rsid w:val="003A1D89"/>
    <w:rsid w:val="003A4121"/>
    <w:rsid w:val="003A5BE2"/>
    <w:rsid w:val="003A7247"/>
    <w:rsid w:val="003A7319"/>
    <w:rsid w:val="003B3D1B"/>
    <w:rsid w:val="003C1785"/>
    <w:rsid w:val="003D176A"/>
    <w:rsid w:val="003E0E79"/>
    <w:rsid w:val="003E6733"/>
    <w:rsid w:val="003F51DE"/>
    <w:rsid w:val="00402FFF"/>
    <w:rsid w:val="00403FE1"/>
    <w:rsid w:val="00404829"/>
    <w:rsid w:val="00420444"/>
    <w:rsid w:val="004253AE"/>
    <w:rsid w:val="0042676E"/>
    <w:rsid w:val="00430016"/>
    <w:rsid w:val="00431E09"/>
    <w:rsid w:val="00431E82"/>
    <w:rsid w:val="00436F55"/>
    <w:rsid w:val="00437278"/>
    <w:rsid w:val="00446981"/>
    <w:rsid w:val="0044703A"/>
    <w:rsid w:val="00455668"/>
    <w:rsid w:val="00456452"/>
    <w:rsid w:val="00463E8D"/>
    <w:rsid w:val="00466377"/>
    <w:rsid w:val="00470D8B"/>
    <w:rsid w:val="00480F1E"/>
    <w:rsid w:val="0048457C"/>
    <w:rsid w:val="004915FF"/>
    <w:rsid w:val="00494023"/>
    <w:rsid w:val="00497E72"/>
    <w:rsid w:val="004A40A2"/>
    <w:rsid w:val="004B2A78"/>
    <w:rsid w:val="004B32E0"/>
    <w:rsid w:val="004B3412"/>
    <w:rsid w:val="004B4139"/>
    <w:rsid w:val="004C630D"/>
    <w:rsid w:val="004C672F"/>
    <w:rsid w:val="004D1360"/>
    <w:rsid w:val="004D1860"/>
    <w:rsid w:val="004D1BA9"/>
    <w:rsid w:val="004D2CB8"/>
    <w:rsid w:val="004D3A2D"/>
    <w:rsid w:val="004D4263"/>
    <w:rsid w:val="004E7500"/>
    <w:rsid w:val="004E7FE4"/>
    <w:rsid w:val="004F5495"/>
    <w:rsid w:val="005032B6"/>
    <w:rsid w:val="00503D8E"/>
    <w:rsid w:val="00506D5D"/>
    <w:rsid w:val="005159C6"/>
    <w:rsid w:val="00516AE4"/>
    <w:rsid w:val="00516E36"/>
    <w:rsid w:val="00521DA9"/>
    <w:rsid w:val="00524BA9"/>
    <w:rsid w:val="005276AD"/>
    <w:rsid w:val="00530001"/>
    <w:rsid w:val="005323C8"/>
    <w:rsid w:val="005351F6"/>
    <w:rsid w:val="00535A18"/>
    <w:rsid w:val="00543F1A"/>
    <w:rsid w:val="00545231"/>
    <w:rsid w:val="00546AB8"/>
    <w:rsid w:val="00546B4A"/>
    <w:rsid w:val="00547FCD"/>
    <w:rsid w:val="005521EB"/>
    <w:rsid w:val="00557160"/>
    <w:rsid w:val="005576CF"/>
    <w:rsid w:val="0056291D"/>
    <w:rsid w:val="00564AB5"/>
    <w:rsid w:val="0056555F"/>
    <w:rsid w:val="005667F6"/>
    <w:rsid w:val="00570B08"/>
    <w:rsid w:val="005741EA"/>
    <w:rsid w:val="0057663C"/>
    <w:rsid w:val="005813CC"/>
    <w:rsid w:val="005830B3"/>
    <w:rsid w:val="00584F58"/>
    <w:rsid w:val="0059676D"/>
    <w:rsid w:val="005A0391"/>
    <w:rsid w:val="005A1B6F"/>
    <w:rsid w:val="005A1CB7"/>
    <w:rsid w:val="005B0AC0"/>
    <w:rsid w:val="005B252D"/>
    <w:rsid w:val="005B3830"/>
    <w:rsid w:val="005C1971"/>
    <w:rsid w:val="005D10C6"/>
    <w:rsid w:val="005F0A7E"/>
    <w:rsid w:val="005F1FBC"/>
    <w:rsid w:val="00600A16"/>
    <w:rsid w:val="00602052"/>
    <w:rsid w:val="00615A47"/>
    <w:rsid w:val="00616C96"/>
    <w:rsid w:val="00631C14"/>
    <w:rsid w:val="00633E8F"/>
    <w:rsid w:val="00634534"/>
    <w:rsid w:val="00634805"/>
    <w:rsid w:val="00640F61"/>
    <w:rsid w:val="00641D06"/>
    <w:rsid w:val="00643D54"/>
    <w:rsid w:val="0065373D"/>
    <w:rsid w:val="0065462A"/>
    <w:rsid w:val="00655922"/>
    <w:rsid w:val="00657816"/>
    <w:rsid w:val="00666593"/>
    <w:rsid w:val="006667F0"/>
    <w:rsid w:val="0067054F"/>
    <w:rsid w:val="00670601"/>
    <w:rsid w:val="00672633"/>
    <w:rsid w:val="006778F0"/>
    <w:rsid w:val="006802C1"/>
    <w:rsid w:val="00680D06"/>
    <w:rsid w:val="00682576"/>
    <w:rsid w:val="0068631A"/>
    <w:rsid w:val="00691117"/>
    <w:rsid w:val="00692101"/>
    <w:rsid w:val="00692BE1"/>
    <w:rsid w:val="00693C5A"/>
    <w:rsid w:val="006A50C7"/>
    <w:rsid w:val="006A72C1"/>
    <w:rsid w:val="006B0300"/>
    <w:rsid w:val="006B17CE"/>
    <w:rsid w:val="006B1FD8"/>
    <w:rsid w:val="006B2CC7"/>
    <w:rsid w:val="006B3597"/>
    <w:rsid w:val="006B545D"/>
    <w:rsid w:val="006B789F"/>
    <w:rsid w:val="006C17B0"/>
    <w:rsid w:val="006C1AD4"/>
    <w:rsid w:val="006C50A7"/>
    <w:rsid w:val="006D0AE7"/>
    <w:rsid w:val="006D22E2"/>
    <w:rsid w:val="006D2C97"/>
    <w:rsid w:val="006D4601"/>
    <w:rsid w:val="006D6B38"/>
    <w:rsid w:val="006E4485"/>
    <w:rsid w:val="006F682C"/>
    <w:rsid w:val="0070749E"/>
    <w:rsid w:val="00711044"/>
    <w:rsid w:val="00712315"/>
    <w:rsid w:val="00717E03"/>
    <w:rsid w:val="00726784"/>
    <w:rsid w:val="00726DF8"/>
    <w:rsid w:val="0074659F"/>
    <w:rsid w:val="007479CE"/>
    <w:rsid w:val="00751788"/>
    <w:rsid w:val="0075656C"/>
    <w:rsid w:val="0076044D"/>
    <w:rsid w:val="00762508"/>
    <w:rsid w:val="00762CD0"/>
    <w:rsid w:val="007645BC"/>
    <w:rsid w:val="00766C81"/>
    <w:rsid w:val="007704C2"/>
    <w:rsid w:val="0077265E"/>
    <w:rsid w:val="0077317E"/>
    <w:rsid w:val="00773D83"/>
    <w:rsid w:val="00774C14"/>
    <w:rsid w:val="00776677"/>
    <w:rsid w:val="007768DD"/>
    <w:rsid w:val="00783200"/>
    <w:rsid w:val="007844B0"/>
    <w:rsid w:val="00784CF6"/>
    <w:rsid w:val="00797769"/>
    <w:rsid w:val="007979E3"/>
    <w:rsid w:val="007B5CA9"/>
    <w:rsid w:val="007B6DB3"/>
    <w:rsid w:val="007D0A05"/>
    <w:rsid w:val="007D31F1"/>
    <w:rsid w:val="007D368F"/>
    <w:rsid w:val="007D5E7F"/>
    <w:rsid w:val="007D6723"/>
    <w:rsid w:val="007E1AA6"/>
    <w:rsid w:val="007E2236"/>
    <w:rsid w:val="007E5CF5"/>
    <w:rsid w:val="007F04FF"/>
    <w:rsid w:val="007F1D9D"/>
    <w:rsid w:val="007F47F4"/>
    <w:rsid w:val="007F7B86"/>
    <w:rsid w:val="008071DD"/>
    <w:rsid w:val="00807C8D"/>
    <w:rsid w:val="0081256B"/>
    <w:rsid w:val="008227BE"/>
    <w:rsid w:val="00824EEC"/>
    <w:rsid w:val="00826216"/>
    <w:rsid w:val="00833400"/>
    <w:rsid w:val="008341EA"/>
    <w:rsid w:val="00834F09"/>
    <w:rsid w:val="0083610C"/>
    <w:rsid w:val="008432EF"/>
    <w:rsid w:val="00844844"/>
    <w:rsid w:val="00852E76"/>
    <w:rsid w:val="0085330A"/>
    <w:rsid w:val="008570E4"/>
    <w:rsid w:val="008605ED"/>
    <w:rsid w:val="00863400"/>
    <w:rsid w:val="00866132"/>
    <w:rsid w:val="008750F9"/>
    <w:rsid w:val="00876148"/>
    <w:rsid w:val="00882334"/>
    <w:rsid w:val="00885382"/>
    <w:rsid w:val="00887BF1"/>
    <w:rsid w:val="00891BA0"/>
    <w:rsid w:val="0089588A"/>
    <w:rsid w:val="008960C9"/>
    <w:rsid w:val="00897C68"/>
    <w:rsid w:val="008B0A83"/>
    <w:rsid w:val="008B0C59"/>
    <w:rsid w:val="008B35BF"/>
    <w:rsid w:val="008B54B1"/>
    <w:rsid w:val="008B73CD"/>
    <w:rsid w:val="008C4988"/>
    <w:rsid w:val="008C4F69"/>
    <w:rsid w:val="008C668C"/>
    <w:rsid w:val="008D7660"/>
    <w:rsid w:val="008D7C74"/>
    <w:rsid w:val="008E5AA0"/>
    <w:rsid w:val="008E7B7D"/>
    <w:rsid w:val="008F6AA0"/>
    <w:rsid w:val="0090435A"/>
    <w:rsid w:val="0090595E"/>
    <w:rsid w:val="00905F72"/>
    <w:rsid w:val="00910D89"/>
    <w:rsid w:val="009111C0"/>
    <w:rsid w:val="0091305F"/>
    <w:rsid w:val="009179CE"/>
    <w:rsid w:val="009212F1"/>
    <w:rsid w:val="0092769C"/>
    <w:rsid w:val="00932F9C"/>
    <w:rsid w:val="009353F5"/>
    <w:rsid w:val="0093576D"/>
    <w:rsid w:val="009572A6"/>
    <w:rsid w:val="00960251"/>
    <w:rsid w:val="00965346"/>
    <w:rsid w:val="009729DF"/>
    <w:rsid w:val="00973F87"/>
    <w:rsid w:val="0097481D"/>
    <w:rsid w:val="009753C0"/>
    <w:rsid w:val="00976D60"/>
    <w:rsid w:val="00977645"/>
    <w:rsid w:val="00982CD2"/>
    <w:rsid w:val="00982CED"/>
    <w:rsid w:val="00984970"/>
    <w:rsid w:val="00984FAD"/>
    <w:rsid w:val="00990232"/>
    <w:rsid w:val="00992E58"/>
    <w:rsid w:val="00992E76"/>
    <w:rsid w:val="00996947"/>
    <w:rsid w:val="009A42EF"/>
    <w:rsid w:val="009A4F8C"/>
    <w:rsid w:val="009B1933"/>
    <w:rsid w:val="009B686A"/>
    <w:rsid w:val="009B752B"/>
    <w:rsid w:val="009C3E15"/>
    <w:rsid w:val="009C5C90"/>
    <w:rsid w:val="009C635C"/>
    <w:rsid w:val="009C6958"/>
    <w:rsid w:val="009D0D5A"/>
    <w:rsid w:val="009D3A67"/>
    <w:rsid w:val="009D6E4C"/>
    <w:rsid w:val="009E2F77"/>
    <w:rsid w:val="009E4CE9"/>
    <w:rsid w:val="009E52BE"/>
    <w:rsid w:val="009E7588"/>
    <w:rsid w:val="009E7808"/>
    <w:rsid w:val="009F28E6"/>
    <w:rsid w:val="009F7EAC"/>
    <w:rsid w:val="00A02E78"/>
    <w:rsid w:val="00A0371D"/>
    <w:rsid w:val="00A046AE"/>
    <w:rsid w:val="00A107DF"/>
    <w:rsid w:val="00A11DDC"/>
    <w:rsid w:val="00A12E90"/>
    <w:rsid w:val="00A153EF"/>
    <w:rsid w:val="00A32059"/>
    <w:rsid w:val="00A3220B"/>
    <w:rsid w:val="00A323F9"/>
    <w:rsid w:val="00A33C56"/>
    <w:rsid w:val="00A35A40"/>
    <w:rsid w:val="00A426A3"/>
    <w:rsid w:val="00A42BD6"/>
    <w:rsid w:val="00A507A8"/>
    <w:rsid w:val="00A509ED"/>
    <w:rsid w:val="00A55211"/>
    <w:rsid w:val="00A65B95"/>
    <w:rsid w:val="00A6610D"/>
    <w:rsid w:val="00A72EA8"/>
    <w:rsid w:val="00A73D6D"/>
    <w:rsid w:val="00A74244"/>
    <w:rsid w:val="00A75BED"/>
    <w:rsid w:val="00A76CE4"/>
    <w:rsid w:val="00A83151"/>
    <w:rsid w:val="00A847A2"/>
    <w:rsid w:val="00A87893"/>
    <w:rsid w:val="00A879C7"/>
    <w:rsid w:val="00A93115"/>
    <w:rsid w:val="00AA046A"/>
    <w:rsid w:val="00AA1C2D"/>
    <w:rsid w:val="00AA2628"/>
    <w:rsid w:val="00AA4FBB"/>
    <w:rsid w:val="00AA723C"/>
    <w:rsid w:val="00AA7433"/>
    <w:rsid w:val="00AA7A3F"/>
    <w:rsid w:val="00AA7B7D"/>
    <w:rsid w:val="00AB3E74"/>
    <w:rsid w:val="00AB4F06"/>
    <w:rsid w:val="00AB5424"/>
    <w:rsid w:val="00AB5E3C"/>
    <w:rsid w:val="00AD558F"/>
    <w:rsid w:val="00AE0C81"/>
    <w:rsid w:val="00AE1315"/>
    <w:rsid w:val="00AE13F7"/>
    <w:rsid w:val="00AE1EC4"/>
    <w:rsid w:val="00AE3DBB"/>
    <w:rsid w:val="00AE48AC"/>
    <w:rsid w:val="00AE5FCC"/>
    <w:rsid w:val="00AF5B5F"/>
    <w:rsid w:val="00B01B61"/>
    <w:rsid w:val="00B026CC"/>
    <w:rsid w:val="00B2128B"/>
    <w:rsid w:val="00B24AC6"/>
    <w:rsid w:val="00B25951"/>
    <w:rsid w:val="00B31154"/>
    <w:rsid w:val="00B338BA"/>
    <w:rsid w:val="00B36619"/>
    <w:rsid w:val="00B46989"/>
    <w:rsid w:val="00B4781D"/>
    <w:rsid w:val="00B50EE5"/>
    <w:rsid w:val="00B53ABF"/>
    <w:rsid w:val="00B54003"/>
    <w:rsid w:val="00B542C1"/>
    <w:rsid w:val="00B5518B"/>
    <w:rsid w:val="00B558B1"/>
    <w:rsid w:val="00B56BBE"/>
    <w:rsid w:val="00B65BD6"/>
    <w:rsid w:val="00B66C4A"/>
    <w:rsid w:val="00B66D4A"/>
    <w:rsid w:val="00B674B5"/>
    <w:rsid w:val="00B675C8"/>
    <w:rsid w:val="00B74F21"/>
    <w:rsid w:val="00B76C3A"/>
    <w:rsid w:val="00B773F9"/>
    <w:rsid w:val="00B80876"/>
    <w:rsid w:val="00B90C20"/>
    <w:rsid w:val="00B90C31"/>
    <w:rsid w:val="00B915B1"/>
    <w:rsid w:val="00B91E24"/>
    <w:rsid w:val="00B96B13"/>
    <w:rsid w:val="00BA024F"/>
    <w:rsid w:val="00BA5DD1"/>
    <w:rsid w:val="00BB196A"/>
    <w:rsid w:val="00BB41CF"/>
    <w:rsid w:val="00BC4FA6"/>
    <w:rsid w:val="00BC594C"/>
    <w:rsid w:val="00BC7A7E"/>
    <w:rsid w:val="00BD51A4"/>
    <w:rsid w:val="00BD6470"/>
    <w:rsid w:val="00BD76BE"/>
    <w:rsid w:val="00BD7AFE"/>
    <w:rsid w:val="00BE7397"/>
    <w:rsid w:val="00BE7BF5"/>
    <w:rsid w:val="00BF27E5"/>
    <w:rsid w:val="00BF3B26"/>
    <w:rsid w:val="00BF4F69"/>
    <w:rsid w:val="00BF7364"/>
    <w:rsid w:val="00C0580C"/>
    <w:rsid w:val="00C07995"/>
    <w:rsid w:val="00C11DCD"/>
    <w:rsid w:val="00C15B66"/>
    <w:rsid w:val="00C17F57"/>
    <w:rsid w:val="00C2011F"/>
    <w:rsid w:val="00C31633"/>
    <w:rsid w:val="00C34B68"/>
    <w:rsid w:val="00C35E83"/>
    <w:rsid w:val="00C36BC2"/>
    <w:rsid w:val="00C374FA"/>
    <w:rsid w:val="00C37CED"/>
    <w:rsid w:val="00C41CC6"/>
    <w:rsid w:val="00C41FB6"/>
    <w:rsid w:val="00C42194"/>
    <w:rsid w:val="00C443DB"/>
    <w:rsid w:val="00C459EE"/>
    <w:rsid w:val="00C474DD"/>
    <w:rsid w:val="00C479B0"/>
    <w:rsid w:val="00C60AEF"/>
    <w:rsid w:val="00C74F48"/>
    <w:rsid w:val="00C76D02"/>
    <w:rsid w:val="00C80A89"/>
    <w:rsid w:val="00C811D4"/>
    <w:rsid w:val="00C85DF4"/>
    <w:rsid w:val="00C9063C"/>
    <w:rsid w:val="00C972D9"/>
    <w:rsid w:val="00C979E5"/>
    <w:rsid w:val="00CA1294"/>
    <w:rsid w:val="00CA1F15"/>
    <w:rsid w:val="00CA205F"/>
    <w:rsid w:val="00CA2A40"/>
    <w:rsid w:val="00CA3A26"/>
    <w:rsid w:val="00CA3D6D"/>
    <w:rsid w:val="00CB3AB3"/>
    <w:rsid w:val="00CB44BD"/>
    <w:rsid w:val="00CB4F31"/>
    <w:rsid w:val="00CB7135"/>
    <w:rsid w:val="00CC2288"/>
    <w:rsid w:val="00CC2687"/>
    <w:rsid w:val="00CC33EF"/>
    <w:rsid w:val="00CC50DA"/>
    <w:rsid w:val="00CC705E"/>
    <w:rsid w:val="00CC77FD"/>
    <w:rsid w:val="00CD1CCF"/>
    <w:rsid w:val="00CD5255"/>
    <w:rsid w:val="00CE0D3D"/>
    <w:rsid w:val="00CE4E48"/>
    <w:rsid w:val="00CE5345"/>
    <w:rsid w:val="00CE73B2"/>
    <w:rsid w:val="00CF00EA"/>
    <w:rsid w:val="00D021E4"/>
    <w:rsid w:val="00D02BD8"/>
    <w:rsid w:val="00D04462"/>
    <w:rsid w:val="00D0507B"/>
    <w:rsid w:val="00D17E66"/>
    <w:rsid w:val="00D21E17"/>
    <w:rsid w:val="00D23698"/>
    <w:rsid w:val="00D302CB"/>
    <w:rsid w:val="00D311C1"/>
    <w:rsid w:val="00D34281"/>
    <w:rsid w:val="00D36DD9"/>
    <w:rsid w:val="00D40BB9"/>
    <w:rsid w:val="00D42A71"/>
    <w:rsid w:val="00D436CC"/>
    <w:rsid w:val="00D4684E"/>
    <w:rsid w:val="00D46FC7"/>
    <w:rsid w:val="00D56947"/>
    <w:rsid w:val="00D61178"/>
    <w:rsid w:val="00D61D47"/>
    <w:rsid w:val="00D64785"/>
    <w:rsid w:val="00D651B5"/>
    <w:rsid w:val="00D65537"/>
    <w:rsid w:val="00D71330"/>
    <w:rsid w:val="00D71449"/>
    <w:rsid w:val="00D85AAE"/>
    <w:rsid w:val="00D87FAE"/>
    <w:rsid w:val="00D978A2"/>
    <w:rsid w:val="00DA1BDE"/>
    <w:rsid w:val="00DA5A69"/>
    <w:rsid w:val="00DA6547"/>
    <w:rsid w:val="00DC0C8D"/>
    <w:rsid w:val="00DD370D"/>
    <w:rsid w:val="00DD4581"/>
    <w:rsid w:val="00DD54ED"/>
    <w:rsid w:val="00DD5861"/>
    <w:rsid w:val="00DD717F"/>
    <w:rsid w:val="00DE0BC8"/>
    <w:rsid w:val="00DE1334"/>
    <w:rsid w:val="00DE15DE"/>
    <w:rsid w:val="00DE1BF6"/>
    <w:rsid w:val="00DE1FA8"/>
    <w:rsid w:val="00DE39BD"/>
    <w:rsid w:val="00DE42B3"/>
    <w:rsid w:val="00DE57D1"/>
    <w:rsid w:val="00DE6AF1"/>
    <w:rsid w:val="00DF0D49"/>
    <w:rsid w:val="00DF2B6C"/>
    <w:rsid w:val="00DF7052"/>
    <w:rsid w:val="00E057D5"/>
    <w:rsid w:val="00E06AA9"/>
    <w:rsid w:val="00E07451"/>
    <w:rsid w:val="00E11632"/>
    <w:rsid w:val="00E1731D"/>
    <w:rsid w:val="00E21DE8"/>
    <w:rsid w:val="00E22B51"/>
    <w:rsid w:val="00E319C0"/>
    <w:rsid w:val="00E32E77"/>
    <w:rsid w:val="00E330B5"/>
    <w:rsid w:val="00E33C75"/>
    <w:rsid w:val="00E34E91"/>
    <w:rsid w:val="00E40D14"/>
    <w:rsid w:val="00E4719E"/>
    <w:rsid w:val="00E54A0D"/>
    <w:rsid w:val="00E5552B"/>
    <w:rsid w:val="00E602ED"/>
    <w:rsid w:val="00E637C2"/>
    <w:rsid w:val="00E74A30"/>
    <w:rsid w:val="00E75244"/>
    <w:rsid w:val="00E77D95"/>
    <w:rsid w:val="00E80F9D"/>
    <w:rsid w:val="00E86167"/>
    <w:rsid w:val="00E9224B"/>
    <w:rsid w:val="00E97116"/>
    <w:rsid w:val="00EA573B"/>
    <w:rsid w:val="00EB2087"/>
    <w:rsid w:val="00EB694C"/>
    <w:rsid w:val="00EB6E39"/>
    <w:rsid w:val="00EC4CF4"/>
    <w:rsid w:val="00ED1693"/>
    <w:rsid w:val="00ED2F50"/>
    <w:rsid w:val="00ED6BEF"/>
    <w:rsid w:val="00EE5285"/>
    <w:rsid w:val="00EF0E9A"/>
    <w:rsid w:val="00EF155E"/>
    <w:rsid w:val="00EF1992"/>
    <w:rsid w:val="00EF20F3"/>
    <w:rsid w:val="00EF75FB"/>
    <w:rsid w:val="00F0026B"/>
    <w:rsid w:val="00F031ED"/>
    <w:rsid w:val="00F061DB"/>
    <w:rsid w:val="00F07579"/>
    <w:rsid w:val="00F17699"/>
    <w:rsid w:val="00F17DB1"/>
    <w:rsid w:val="00F17DE1"/>
    <w:rsid w:val="00F31F11"/>
    <w:rsid w:val="00F32C40"/>
    <w:rsid w:val="00F338D4"/>
    <w:rsid w:val="00F513DE"/>
    <w:rsid w:val="00F516A9"/>
    <w:rsid w:val="00F53416"/>
    <w:rsid w:val="00F53468"/>
    <w:rsid w:val="00F54EE5"/>
    <w:rsid w:val="00F57839"/>
    <w:rsid w:val="00F61C1E"/>
    <w:rsid w:val="00F6377D"/>
    <w:rsid w:val="00F67B86"/>
    <w:rsid w:val="00F74CEA"/>
    <w:rsid w:val="00F75DE5"/>
    <w:rsid w:val="00F76A24"/>
    <w:rsid w:val="00F80B53"/>
    <w:rsid w:val="00F824A9"/>
    <w:rsid w:val="00F90B93"/>
    <w:rsid w:val="00F932DF"/>
    <w:rsid w:val="00F9400F"/>
    <w:rsid w:val="00FA01F8"/>
    <w:rsid w:val="00FA1FB3"/>
    <w:rsid w:val="00FA3566"/>
    <w:rsid w:val="00FA42D2"/>
    <w:rsid w:val="00FB38A3"/>
    <w:rsid w:val="00FB49D0"/>
    <w:rsid w:val="00FC0D26"/>
    <w:rsid w:val="00FC3401"/>
    <w:rsid w:val="00FC6E76"/>
    <w:rsid w:val="00FD1A8E"/>
    <w:rsid w:val="00FD2321"/>
    <w:rsid w:val="00FD36FC"/>
    <w:rsid w:val="00FD6CF6"/>
    <w:rsid w:val="00FE4E3D"/>
    <w:rsid w:val="00FE5AC1"/>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B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C09"/>
    <w:rPr>
      <w:rFonts w:ascii="Arial" w:hAnsi="Arial" w:cs="Tahoma"/>
      <w:sz w:val="24"/>
      <w:szCs w:val="24"/>
      <w:lang w:val="en-US" w:eastAsia="en-US"/>
    </w:rPr>
  </w:style>
  <w:style w:type="paragraph" w:styleId="Heading1">
    <w:name w:val="heading 1"/>
    <w:basedOn w:val="Normal"/>
    <w:next w:val="Heading2"/>
    <w:link w:val="Heading1Char"/>
    <w:uiPriority w:val="9"/>
    <w:qFormat/>
    <w:rsid w:val="00D64785"/>
    <w:pPr>
      <w:keepNext/>
      <w:numPr>
        <w:numId w:val="4"/>
      </w:numPr>
      <w:spacing w:before="400" w:after="240"/>
      <w:outlineLvl w:val="0"/>
    </w:pPr>
    <w:rPr>
      <w:rFonts w:ascii="Arial Bold" w:hAnsi="Arial Bold" w:cs="Arial"/>
      <w:b/>
      <w:bCs/>
      <w:color w:val="6C2C91"/>
      <w:kern w:val="32"/>
      <w:szCs w:val="32"/>
    </w:rPr>
  </w:style>
  <w:style w:type="paragraph" w:styleId="Heading2">
    <w:name w:val="heading 2"/>
    <w:basedOn w:val="Heading1"/>
    <w:link w:val="Heading2Char"/>
    <w:autoRedefine/>
    <w:uiPriority w:val="9"/>
    <w:qFormat/>
    <w:rsid w:val="002B7F52"/>
    <w:pPr>
      <w:keepNext w:val="0"/>
      <w:numPr>
        <w:numId w:val="0"/>
      </w:numPr>
      <w:spacing w:before="120" w:after="60"/>
      <w:outlineLvl w:val="1"/>
    </w:pPr>
    <w:rPr>
      <w:rFonts w:ascii="Arial" w:hAnsi="Arial"/>
      <w:b w:val="0"/>
      <w:iCs/>
      <w:color w:val="7030A0"/>
      <w:sz w:val="22"/>
      <w:szCs w:val="28"/>
    </w:rPr>
  </w:style>
  <w:style w:type="paragraph" w:styleId="Heading3">
    <w:name w:val="heading 3"/>
    <w:basedOn w:val="Normal"/>
    <w:next w:val="Heading2"/>
    <w:link w:val="Heading3Char"/>
    <w:uiPriority w:val="9"/>
    <w:qFormat/>
    <w:rsid w:val="00192F49"/>
    <w:pPr>
      <w:keepNext/>
      <w:tabs>
        <w:tab w:val="left" w:pos="709"/>
      </w:tabs>
      <w:spacing w:before="240" w:after="60"/>
      <w:ind w:left="709"/>
      <w:outlineLvl w:val="2"/>
    </w:pPr>
    <w:rPr>
      <w:rFonts w:cs="Arial"/>
      <w:b/>
      <w:bCs/>
      <w:color w:val="642C91"/>
      <w:szCs w:val="26"/>
    </w:rPr>
  </w:style>
  <w:style w:type="paragraph" w:styleId="Heading4">
    <w:name w:val="heading 4"/>
    <w:basedOn w:val="Normal"/>
    <w:next w:val="Heading2"/>
    <w:link w:val="Heading4Char"/>
    <w:uiPriority w:val="9"/>
    <w:qFormat/>
    <w:rsid w:val="00192F49"/>
    <w:pPr>
      <w:keepNext/>
      <w:spacing w:before="240" w:after="60"/>
      <w:ind w:left="709"/>
      <w:outlineLvl w:val="3"/>
    </w:pPr>
    <w:rPr>
      <w:rFonts w:cs="Times New Roman"/>
      <w:b/>
      <w:bCs/>
      <w:i/>
      <w:color w:val="642C91"/>
      <w:szCs w:val="28"/>
    </w:rPr>
  </w:style>
  <w:style w:type="paragraph" w:styleId="Heading5">
    <w:name w:val="heading 5"/>
    <w:basedOn w:val="Normal"/>
    <w:next w:val="Normal"/>
    <w:link w:val="Heading5Char"/>
    <w:uiPriority w:val="9"/>
    <w:qFormat/>
    <w:rsid w:val="000F3836"/>
    <w:pPr>
      <w:tabs>
        <w:tab w:val="num" w:pos="680"/>
      </w:tabs>
      <w:spacing w:before="240" w:after="60"/>
      <w:ind w:left="680" w:firstLine="29"/>
      <w:outlineLvl w:val="4"/>
    </w:pPr>
    <w:rPr>
      <w:bCs/>
      <w:i/>
      <w:iCs/>
      <w:color w:val="642C91"/>
      <w:szCs w:val="26"/>
    </w:rPr>
  </w:style>
  <w:style w:type="paragraph" w:styleId="Heading6">
    <w:name w:val="heading 6"/>
    <w:basedOn w:val="Normal"/>
    <w:next w:val="Normal"/>
    <w:link w:val="Heading6Char"/>
    <w:uiPriority w:val="9"/>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link w:val="Heading7Char"/>
    <w:uiPriority w:val="9"/>
    <w:rsid w:val="001B6C09"/>
    <w:pPr>
      <w:tabs>
        <w:tab w:val="num" w:pos="680"/>
      </w:tabs>
      <w:spacing w:before="240" w:after="60"/>
      <w:ind w:left="680" w:hanging="680"/>
      <w:outlineLvl w:val="6"/>
    </w:pPr>
    <w:rPr>
      <w:rFonts w:cs="Times New Roman"/>
    </w:rPr>
  </w:style>
  <w:style w:type="paragraph" w:styleId="Heading8">
    <w:name w:val="heading 8"/>
    <w:basedOn w:val="Normal"/>
    <w:next w:val="Normal"/>
    <w:link w:val="Heading8Char"/>
    <w:uiPriority w:val="9"/>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link w:val="Heading9Char"/>
    <w:uiPriority w:val="9"/>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4785"/>
    <w:rPr>
      <w:rFonts w:ascii="Arial Bold" w:hAnsi="Arial Bold" w:cs="Arial"/>
      <w:b/>
      <w:bCs/>
      <w:color w:val="6C2C91"/>
      <w:kern w:val="32"/>
      <w:sz w:val="24"/>
      <w:szCs w:val="32"/>
      <w:lang w:val="en-US" w:eastAsia="en-US"/>
    </w:rPr>
  </w:style>
  <w:style w:type="character" w:customStyle="1" w:styleId="Heading2Char">
    <w:name w:val="Heading 2 Char"/>
    <w:link w:val="Heading2"/>
    <w:uiPriority w:val="9"/>
    <w:locked/>
    <w:rsid w:val="002B7F52"/>
    <w:rPr>
      <w:rFonts w:ascii="Arial" w:hAnsi="Arial" w:cs="Arial"/>
      <w:bCs/>
      <w:iCs/>
      <w:color w:val="7030A0"/>
      <w:kern w:val="32"/>
      <w:sz w:val="22"/>
      <w:szCs w:val="28"/>
      <w:lang w:val="en-US" w:eastAsia="en-US"/>
    </w:rPr>
  </w:style>
  <w:style w:type="character" w:customStyle="1" w:styleId="Heading3Char">
    <w:name w:val="Heading 3 Char"/>
    <w:link w:val="Heading3"/>
    <w:uiPriority w:val="9"/>
    <w:semiHidden/>
    <w:rsid w:val="00652A05"/>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652A05"/>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652A05"/>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652A0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652A0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652A0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652A05"/>
    <w:rPr>
      <w:rFonts w:ascii="Cambria" w:eastAsia="Times New Roman" w:hAnsi="Cambria" w:cs="Times New Roman"/>
      <w:sz w:val="22"/>
      <w:szCs w:val="22"/>
      <w:lang w:val="en-US" w:eastAsia="en-US"/>
    </w:rPr>
  </w:style>
  <w:style w:type="character" w:styleId="Hyperlink">
    <w:name w:val="Hyperlink"/>
    <w:uiPriority w:val="99"/>
    <w:rPr>
      <w:rFonts w:cs="Times New Roman"/>
      <w:color w:val="0000FF"/>
      <w:u w:val="single"/>
    </w:rPr>
  </w:style>
  <w:style w:type="paragraph" w:styleId="FootnoteText">
    <w:name w:val="footnote text"/>
    <w:basedOn w:val="Normal"/>
    <w:link w:val="FootnoteTextChar"/>
    <w:uiPriority w:val="99"/>
    <w:rPr>
      <w:rFonts w:cs="Times New Roman"/>
      <w:sz w:val="20"/>
      <w:szCs w:val="20"/>
      <w:lang w:val="en-GB"/>
    </w:rPr>
  </w:style>
  <w:style w:type="character" w:customStyle="1" w:styleId="FootnoteTextChar">
    <w:name w:val="Footnote Text Char"/>
    <w:link w:val="FootnoteText"/>
    <w:uiPriority w:val="99"/>
    <w:locked/>
    <w:rPr>
      <w:rFonts w:ascii="Arial" w:hAnsi="Arial" w:cs="Times New Roman"/>
      <w:lang w:val="en-GB" w:eastAsia="en-US" w:bidi="ar-SA"/>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E32E77"/>
    <w:rPr>
      <w:rFonts w:ascii="Arial" w:hAnsi="Arial" w:cs="Tahoma"/>
      <w:sz w:val="24"/>
      <w:szCs w:val="24"/>
      <w:lang w:val="en-US"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52A05"/>
    <w:rPr>
      <w:rFonts w:ascii="Arial" w:hAnsi="Arial" w:cs="Tahoma"/>
      <w:sz w:val="24"/>
      <w:szCs w:val="24"/>
      <w:lang w:val="en-US" w:eastAsia="en-US"/>
    </w:rPr>
  </w:style>
  <w:style w:type="paragraph" w:customStyle="1" w:styleId="ItalicSub-heading">
    <w:name w:val="Italic Sub-heading"/>
    <w:basedOn w:val="Normal"/>
    <w:next w:val="Heading2"/>
    <w:link w:val="ItalicSub-headingChar"/>
    <w:rsid w:val="00AE0C81"/>
    <w:pPr>
      <w:spacing w:before="360" w:after="120"/>
      <w:ind w:left="709"/>
    </w:pPr>
    <w:rPr>
      <w:rFonts w:cs="Arial"/>
      <w:bCs/>
      <w:i/>
      <w:color w:val="642C91"/>
      <w:kern w:val="32"/>
      <w:szCs w:val="32"/>
    </w:rPr>
  </w:style>
  <w:style w:type="paragraph" w:customStyle="1" w:styleId="Style1">
    <w:name w:val="Style1"/>
    <w:basedOn w:val="FootnoteText"/>
    <w:link w:val="Style1Char"/>
    <w:pPr>
      <w:pBdr>
        <w:top w:val="single" w:sz="4" w:space="1" w:color="auto"/>
      </w:pBdr>
      <w:ind w:left="142" w:hanging="142"/>
    </w:pPr>
    <w:rPr>
      <w:color w:val="7F1399"/>
    </w:rPr>
  </w:style>
  <w:style w:type="character" w:customStyle="1" w:styleId="Style1Char">
    <w:name w:val="Style1 Char"/>
    <w:link w:val="Style1"/>
    <w:locked/>
    <w:rPr>
      <w:rFonts w:ascii="Arial" w:hAnsi="Arial" w:cs="Times New Roman"/>
      <w:color w:val="7F1399"/>
      <w:lang w:val="en-GB" w:eastAsia="en-US" w:bidi="ar-SA"/>
    </w:rPr>
  </w:style>
  <w:style w:type="character" w:customStyle="1" w:styleId="ItalicSub-headingChar">
    <w:name w:val="Italic Sub-heading Char"/>
    <w:link w:val="ItalicSub-heading"/>
    <w:locked/>
    <w:rsid w:val="00AE0C81"/>
    <w:rPr>
      <w:rFonts w:ascii="Arial" w:hAnsi="Arial" w:cs="Arial"/>
      <w:b/>
      <w:bCs/>
      <w:i/>
      <w:color w:val="7F1399"/>
      <w:kern w:val="32"/>
      <w:sz w:val="32"/>
      <w:szCs w:val="32"/>
      <w:lang w:val="en-US" w:eastAsia="en-US" w:bidi="ar-SA"/>
    </w:rPr>
  </w:style>
  <w:style w:type="paragraph" w:customStyle="1" w:styleId="BulletSub-heading">
    <w:name w:val="Bullet Sub-heading"/>
    <w:basedOn w:val="ListBullet"/>
    <w:next w:val="Normal"/>
    <w:link w:val="BulletSub-headingCharChar"/>
    <w:pPr>
      <w:numPr>
        <w:numId w:val="1"/>
      </w:numPr>
      <w:spacing w:before="240" w:after="240"/>
    </w:pPr>
    <w:rPr>
      <w:b/>
      <w:color w:val="7F1399"/>
    </w:rPr>
  </w:style>
  <w:style w:type="character" w:customStyle="1" w:styleId="ListBulletChar">
    <w:name w:val="List Bullet Char"/>
    <w:link w:val="ListBullet"/>
    <w:locked/>
    <w:rPr>
      <w:rFonts w:ascii="Arial" w:hAnsi="Arial" w:cs="Tahoma"/>
      <w:sz w:val="24"/>
      <w:szCs w:val="24"/>
      <w:lang w:val="en-US" w:eastAsia="en-US" w:bidi="ar-SA"/>
    </w:rPr>
  </w:style>
  <w:style w:type="paragraph" w:styleId="ListBullet">
    <w:name w:val="List Bullet"/>
    <w:basedOn w:val="Normal"/>
    <w:link w:val="ListBulletChar"/>
    <w:uiPriority w:val="99"/>
  </w:style>
  <w:style w:type="character" w:customStyle="1" w:styleId="BulletSub-headingCharChar">
    <w:name w:val="Bullet Sub-heading Char Char"/>
    <w:link w:val="BulletSub-heading"/>
    <w:locked/>
    <w:rPr>
      <w:rFonts w:ascii="Arial" w:hAnsi="Arial" w:cs="Tahoma"/>
      <w:b/>
      <w:color w:val="7F1399"/>
      <w:sz w:val="24"/>
      <w:szCs w:val="24"/>
      <w:lang w:val="en-US" w:eastAsia="en-US"/>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style>
  <w:style w:type="paragraph" w:styleId="TOC1">
    <w:name w:val="toc 1"/>
    <w:basedOn w:val="Normal"/>
    <w:next w:val="Normal"/>
    <w:autoRedefine/>
    <w:uiPriority w:val="39"/>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qFormat/>
    <w:rsid w:val="00192F49"/>
    <w:pPr>
      <w:numPr>
        <w:numId w:val="2"/>
      </w:numPr>
      <w:tabs>
        <w:tab w:val="clear" w:pos="0"/>
        <w:tab w:val="num" w:pos="1134"/>
      </w:tabs>
      <w:spacing w:after="120"/>
      <w:ind w:left="1134" w:hanging="425"/>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pPr>
      <w:numPr>
        <w:numId w:val="3"/>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pPr>
      <w:spacing w:before="240" w:after="60"/>
    </w:pPr>
    <w:rPr>
      <w:b/>
      <w:iCs/>
    </w:rPr>
  </w:style>
  <w:style w:type="paragraph" w:styleId="TOC2">
    <w:name w:val="toc 2"/>
    <w:basedOn w:val="Normal"/>
    <w:next w:val="Normal"/>
    <w:autoRedefine/>
    <w:uiPriority w:val="39"/>
    <w:semiHidden/>
    <w:rsid w:val="000F6E82"/>
    <w:pPr>
      <w:tabs>
        <w:tab w:val="right" w:leader="dot" w:pos="8640"/>
      </w:tabs>
      <w:ind w:left="480"/>
    </w:pPr>
  </w:style>
  <w:style w:type="paragraph" w:styleId="TOC3">
    <w:name w:val="toc 3"/>
    <w:basedOn w:val="Normal"/>
    <w:next w:val="Normal"/>
    <w:autoRedefine/>
    <w:uiPriority w:val="39"/>
    <w:semiHidden/>
    <w:pPr>
      <w:ind w:left="480"/>
    </w:pPr>
  </w:style>
  <w:style w:type="paragraph" w:customStyle="1" w:styleId="CHRETOC1">
    <w:name w:val="CHRE TOC 1"/>
    <w:basedOn w:val="TOC1"/>
    <w:rPr>
      <w:color w:val="7F1399"/>
    </w:rPr>
  </w:style>
  <w:style w:type="paragraph" w:customStyle="1" w:styleId="CHRETOC2">
    <w:name w:val="CHRE TOC 2"/>
    <w:basedOn w:val="TOC2"/>
    <w:pPr>
      <w:tabs>
        <w:tab w:val="right" w:leader="dot" w:pos="8041"/>
      </w:tabs>
    </w:pPr>
    <w:rPr>
      <w:noProof/>
      <w:color w:val="7F1399"/>
    </w:rPr>
  </w:style>
  <w:style w:type="paragraph" w:customStyle="1" w:styleId="CHREFootnote">
    <w:name w:val="CHRE Footnote"/>
    <w:basedOn w:val="FootnoteText"/>
    <w:link w:val="CHREFootnoteChar"/>
    <w:pPr>
      <w:tabs>
        <w:tab w:val="left" w:pos="240"/>
      </w:tabs>
      <w:ind w:left="240" w:hanging="240"/>
    </w:pPr>
  </w:style>
  <w:style w:type="character" w:customStyle="1" w:styleId="CHREFootnoteRef">
    <w:name w:val="CHRE Footnote Ref"/>
    <w:rPr>
      <w:rFonts w:cs="Times New Roman"/>
      <w:color w:val="000000"/>
      <w:vertAlign w:val="superscript"/>
    </w:rPr>
  </w:style>
  <w:style w:type="character" w:customStyle="1" w:styleId="FootnotesChar">
    <w:name w:val="Footnotes Char"/>
    <w:link w:val="Footnotes"/>
    <w:locked/>
    <w:rsid w:val="00A65B95"/>
    <w:rPr>
      <w:rFonts w:ascii="Arial" w:hAnsi="Arial" w:cs="Tahoma"/>
      <w:color w:val="7F1399"/>
      <w:lang w:val="en-US" w:eastAsia="en-US" w:bidi="ar-SA"/>
    </w:rPr>
  </w:style>
  <w:style w:type="character" w:customStyle="1" w:styleId="CHREFootnoteChar">
    <w:name w:val="CHRE Footnote Char"/>
    <w:link w:val="CHREFootnote"/>
    <w:locked/>
    <w:rPr>
      <w:rFonts w:ascii="Arial" w:hAnsi="Arial" w:cs="Tahoma"/>
      <w:color w:val="7F1399"/>
      <w:lang w:val="en-GB" w:eastAsia="en-US" w:bidi="ar-SA"/>
    </w:rPr>
  </w:style>
  <w:style w:type="character" w:customStyle="1" w:styleId="StyleBoldItalicSub-headingBoldChar">
    <w:name w:val="Style Bold Italic Sub-heading + Bold Char"/>
    <w:link w:val="StyleBoldItalicSub-headingBold"/>
    <w:locked/>
    <w:rPr>
      <w:rFonts w:ascii="Arial" w:hAnsi="Arial" w:cs="Arial"/>
      <w:b/>
      <w:bCs/>
      <w:i/>
      <w:iCs/>
      <w:color w:val="7F1399"/>
      <w:kern w:val="32"/>
      <w:sz w:val="32"/>
      <w:szCs w:val="32"/>
      <w:lang w:val="en-US" w:eastAsia="en-US" w:bidi="ar-SA"/>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link w:val="BalloonTextChar"/>
    <w:uiPriority w:val="99"/>
    <w:semiHidden/>
    <w:rsid w:val="000F6E82"/>
    <w:rPr>
      <w:rFonts w:ascii="Tahoma" w:hAnsi="Tahoma"/>
      <w:sz w:val="16"/>
      <w:szCs w:val="16"/>
    </w:rPr>
  </w:style>
  <w:style w:type="character" w:customStyle="1" w:styleId="BalloonTextChar">
    <w:name w:val="Balloon Text Char"/>
    <w:link w:val="BalloonText"/>
    <w:uiPriority w:val="99"/>
    <w:semiHidden/>
    <w:rsid w:val="00652A05"/>
    <w:rPr>
      <w:rFonts w:cs="Tahoma"/>
      <w:sz w:val="0"/>
      <w:szCs w:val="0"/>
      <w:lang w:val="en-US" w:eastAsia="en-US"/>
    </w:rPr>
  </w:style>
  <w:style w:type="character" w:styleId="CommentReference">
    <w:name w:val="annotation reference"/>
    <w:uiPriority w:val="99"/>
    <w:semiHidden/>
    <w:rsid w:val="00D436CC"/>
    <w:rPr>
      <w:rFonts w:cs="Times New Roman"/>
      <w:sz w:val="16"/>
      <w:szCs w:val="16"/>
    </w:rPr>
  </w:style>
  <w:style w:type="paragraph" w:styleId="CommentText">
    <w:name w:val="annotation text"/>
    <w:basedOn w:val="Normal"/>
    <w:link w:val="CommentTextChar"/>
    <w:uiPriority w:val="99"/>
    <w:semiHidden/>
    <w:rsid w:val="00D436CC"/>
    <w:rPr>
      <w:rFonts w:cs="Times New Roman"/>
      <w:sz w:val="20"/>
      <w:szCs w:val="20"/>
      <w:lang w:val="en-GB"/>
    </w:rPr>
  </w:style>
  <w:style w:type="character" w:customStyle="1" w:styleId="CommentTextChar">
    <w:name w:val="Comment Text Char"/>
    <w:link w:val="CommentText"/>
    <w:uiPriority w:val="99"/>
    <w:semiHidden/>
    <w:rsid w:val="00652A05"/>
    <w:rPr>
      <w:rFonts w:ascii="Arial" w:hAnsi="Arial" w:cs="Tahoma"/>
      <w:lang w:val="en-US" w:eastAsia="en-US"/>
    </w:rPr>
  </w:style>
  <w:style w:type="paragraph" w:customStyle="1" w:styleId="CHREHeading1">
    <w:name w:val="CHRE Heading (1)"/>
    <w:basedOn w:val="Heading1"/>
    <w:rsid w:val="00D436CC"/>
    <w:rPr>
      <w:b w:val="0"/>
      <w:szCs w:val="24"/>
    </w:rPr>
  </w:style>
  <w:style w:type="paragraph" w:customStyle="1" w:styleId="CHREMainHeading">
    <w:name w:val="CHREMainHeading"/>
    <w:basedOn w:val="Heading1"/>
    <w:rsid w:val="00A11DDC"/>
    <w:pPr>
      <w:numPr>
        <w:numId w:val="0"/>
      </w:numPr>
    </w:pPr>
    <w:rPr>
      <w:b w:val="0"/>
      <w:sz w:val="32"/>
    </w:rPr>
  </w:style>
  <w:style w:type="paragraph" w:customStyle="1" w:styleId="CHREItalicSubheading">
    <w:name w:val="CHREItalicSubheading"/>
    <w:basedOn w:val="ItalicSub-heading"/>
    <w:rsid w:val="00FA01F8"/>
    <w:rPr>
      <w:color w:val="auto"/>
    </w:rPr>
  </w:style>
  <w:style w:type="paragraph" w:customStyle="1" w:styleId="PSATitleItemnumber">
    <w:name w:val="PSA Title Item number"/>
    <w:basedOn w:val="Heading1"/>
    <w:next w:val="PSANumberedParagraphs"/>
    <w:rsid w:val="00E32E77"/>
    <w:pPr>
      <w:numPr>
        <w:numId w:val="0"/>
      </w:numPr>
      <w:tabs>
        <w:tab w:val="num" w:pos="709"/>
      </w:tabs>
      <w:ind w:left="709" w:hanging="709"/>
    </w:pPr>
    <w:rPr>
      <w:b w:val="0"/>
      <w:szCs w:val="24"/>
      <w:lang w:val="en-GB"/>
    </w:rPr>
  </w:style>
  <w:style w:type="paragraph" w:customStyle="1" w:styleId="PSANumberedParagraphs">
    <w:name w:val="PSA Numbered Paragraphs"/>
    <w:basedOn w:val="Heading2"/>
    <w:rsid w:val="00E32E77"/>
    <w:pPr>
      <w:tabs>
        <w:tab w:val="num" w:pos="680"/>
      </w:tabs>
      <w:spacing w:before="0" w:after="120"/>
      <w:ind w:left="680" w:hanging="680"/>
    </w:pPr>
    <w:rPr>
      <w:kern w:val="0"/>
      <w:lang w:val="en-GB"/>
    </w:rPr>
  </w:style>
  <w:style w:type="paragraph" w:customStyle="1" w:styleId="Dashlist">
    <w:name w:val="Dash list"/>
    <w:basedOn w:val="Bulletlist"/>
    <w:qFormat/>
    <w:rsid w:val="000F3836"/>
    <w:pPr>
      <w:numPr>
        <w:numId w:val="5"/>
      </w:numPr>
      <w:tabs>
        <w:tab w:val="num" w:pos="709"/>
        <w:tab w:val="left" w:pos="1560"/>
      </w:tabs>
      <w:ind w:left="1560" w:hanging="426"/>
    </w:p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L"/>
    <w:basedOn w:val="Normal"/>
    <w:link w:val="ListParagraphChar"/>
    <w:uiPriority w:val="34"/>
    <w:qFormat/>
    <w:rsid w:val="00EF75FB"/>
    <w:pPr>
      <w:ind w:left="720"/>
      <w:contextualSpacing/>
    </w:pPr>
    <w:rPr>
      <w:rFonts w:cs="Times New Roman"/>
      <w:lang w:val="en-GB"/>
    </w:rPr>
  </w:style>
  <w:style w:type="paragraph" w:styleId="NormalWeb">
    <w:name w:val="Normal (Web)"/>
    <w:basedOn w:val="Normal"/>
    <w:uiPriority w:val="99"/>
    <w:rsid w:val="00EF75FB"/>
    <w:pPr>
      <w:spacing w:beforeLines="1" w:afterLines="1"/>
    </w:pPr>
    <w:rPr>
      <w:rFonts w:ascii="Times" w:hAnsi="Times" w:cs="Times New Roman"/>
      <w:sz w:val="20"/>
      <w:szCs w:val="20"/>
      <w:lang w:val="en-GB"/>
    </w:rPr>
  </w:style>
  <w:style w:type="character" w:customStyle="1" w:styleId="FrontCoverSub-headings">
    <w:name w:val="Front Cover Sub-headings"/>
    <w:rsid w:val="0007670A"/>
    <w:rPr>
      <w:rFonts w:ascii="Arial" w:hAnsi="Arial" w:cs="Times New Roman"/>
      <w:color w:val="7F1399"/>
      <w:sz w:val="43"/>
    </w:rPr>
  </w:style>
  <w:style w:type="paragraph" w:styleId="PlainText">
    <w:name w:val="Plain Text"/>
    <w:basedOn w:val="Normal"/>
    <w:link w:val="PlainTextChar"/>
    <w:uiPriority w:val="99"/>
    <w:unhideWhenUsed/>
    <w:rsid w:val="00891BA0"/>
    <w:rPr>
      <w:rFonts w:ascii="Calibri" w:eastAsia="Calibri" w:hAnsi="Calibri" w:cs="Times New Roman"/>
      <w:sz w:val="22"/>
      <w:szCs w:val="21"/>
      <w:lang w:val="en-GB"/>
    </w:rPr>
  </w:style>
  <w:style w:type="character" w:customStyle="1" w:styleId="PlainTextChar">
    <w:name w:val="Plain Text Char"/>
    <w:link w:val="PlainText"/>
    <w:uiPriority w:val="99"/>
    <w:rsid w:val="00891BA0"/>
    <w:rPr>
      <w:rFonts w:ascii="Calibri" w:eastAsia="Calibri" w:hAnsi="Calibri"/>
      <w:sz w:val="22"/>
      <w:szCs w:val="21"/>
      <w:lang w:eastAsia="en-US"/>
    </w:rPr>
  </w:style>
  <w:style w:type="paragraph" w:styleId="CommentSubject">
    <w:name w:val="annotation subject"/>
    <w:basedOn w:val="CommentText"/>
    <w:next w:val="CommentText"/>
    <w:link w:val="CommentSubjectChar"/>
    <w:rsid w:val="001E366E"/>
    <w:rPr>
      <w:rFonts w:cs="Tahoma"/>
      <w:b/>
      <w:bCs/>
      <w:lang w:val="en-US"/>
    </w:rPr>
  </w:style>
  <w:style w:type="character" w:customStyle="1" w:styleId="CommentSubjectChar">
    <w:name w:val="Comment Subject Char"/>
    <w:basedOn w:val="CommentTextChar"/>
    <w:link w:val="CommentSubject"/>
    <w:rsid w:val="001E366E"/>
    <w:rPr>
      <w:rFonts w:ascii="Arial" w:hAnsi="Arial" w:cs="Tahoma"/>
      <w:b/>
      <w:bCs/>
      <w:lang w:val="en-US" w:eastAsia="en-US"/>
    </w:rPr>
  </w:style>
  <w:style w:type="paragraph" w:customStyle="1" w:styleId="Default">
    <w:name w:val="Default"/>
    <w:rsid w:val="008750F9"/>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6B3597"/>
    <w:rPr>
      <w:i/>
      <w:iCs/>
    </w:rPr>
  </w:style>
  <w:style w:type="character" w:styleId="UnresolvedMention">
    <w:name w:val="Unresolved Mention"/>
    <w:basedOn w:val="DefaultParagraphFont"/>
    <w:uiPriority w:val="99"/>
    <w:semiHidden/>
    <w:unhideWhenUsed/>
    <w:rsid w:val="00202401"/>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D368F"/>
    <w:rPr>
      <w:rFonts w:ascii="Arial" w:hAnsi="Arial"/>
      <w:sz w:val="24"/>
      <w:szCs w:val="24"/>
      <w:lang w:eastAsia="en-US"/>
    </w:rPr>
  </w:style>
  <w:style w:type="paragraph" w:customStyle="1" w:styleId="first-paragraph">
    <w:name w:val="first-paragraph"/>
    <w:basedOn w:val="Normal"/>
    <w:rsid w:val="007D368F"/>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7D3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5888">
      <w:bodyDiv w:val="1"/>
      <w:marLeft w:val="0"/>
      <w:marRight w:val="0"/>
      <w:marTop w:val="0"/>
      <w:marBottom w:val="0"/>
      <w:divBdr>
        <w:top w:val="none" w:sz="0" w:space="0" w:color="auto"/>
        <w:left w:val="none" w:sz="0" w:space="0" w:color="auto"/>
        <w:bottom w:val="none" w:sz="0" w:space="0" w:color="auto"/>
        <w:right w:val="none" w:sz="0" w:space="0" w:color="auto"/>
      </w:divBdr>
    </w:div>
    <w:div w:id="644239300">
      <w:bodyDiv w:val="1"/>
      <w:marLeft w:val="0"/>
      <w:marRight w:val="0"/>
      <w:marTop w:val="0"/>
      <w:marBottom w:val="0"/>
      <w:divBdr>
        <w:top w:val="none" w:sz="0" w:space="0" w:color="auto"/>
        <w:left w:val="none" w:sz="0" w:space="0" w:color="auto"/>
        <w:bottom w:val="none" w:sz="0" w:space="0" w:color="auto"/>
        <w:right w:val="none" w:sz="0" w:space="0" w:color="auto"/>
      </w:divBdr>
    </w:div>
    <w:div w:id="1137845324">
      <w:bodyDiv w:val="1"/>
      <w:marLeft w:val="0"/>
      <w:marRight w:val="0"/>
      <w:marTop w:val="0"/>
      <w:marBottom w:val="0"/>
      <w:divBdr>
        <w:top w:val="none" w:sz="0" w:space="0" w:color="auto"/>
        <w:left w:val="none" w:sz="0" w:space="0" w:color="auto"/>
        <w:bottom w:val="none" w:sz="0" w:space="0" w:color="auto"/>
        <w:right w:val="none" w:sz="0" w:space="0" w:color="auto"/>
      </w:divBdr>
    </w:div>
    <w:div w:id="1603996078">
      <w:bodyDiv w:val="1"/>
      <w:marLeft w:val="0"/>
      <w:marRight w:val="0"/>
      <w:marTop w:val="0"/>
      <w:marBottom w:val="0"/>
      <w:divBdr>
        <w:top w:val="none" w:sz="0" w:space="0" w:color="auto"/>
        <w:left w:val="none" w:sz="0" w:space="0" w:color="auto"/>
        <w:bottom w:val="none" w:sz="0" w:space="0" w:color="auto"/>
        <w:right w:val="none" w:sz="0" w:space="0" w:color="auto"/>
      </w:divBdr>
    </w:div>
    <w:div w:id="1820028658">
      <w:bodyDiv w:val="1"/>
      <w:marLeft w:val="0"/>
      <w:marRight w:val="0"/>
      <w:marTop w:val="0"/>
      <w:marBottom w:val="0"/>
      <w:divBdr>
        <w:top w:val="none" w:sz="0" w:space="0" w:color="auto"/>
        <w:left w:val="none" w:sz="0" w:space="0" w:color="auto"/>
        <w:bottom w:val="none" w:sz="0" w:space="0" w:color="auto"/>
        <w:right w:val="none" w:sz="0" w:space="0" w:color="auto"/>
      </w:divBdr>
    </w:div>
    <w:div w:id="1840733951">
      <w:bodyDiv w:val="1"/>
      <w:marLeft w:val="0"/>
      <w:marRight w:val="0"/>
      <w:marTop w:val="0"/>
      <w:marBottom w:val="0"/>
      <w:divBdr>
        <w:top w:val="none" w:sz="0" w:space="0" w:color="auto"/>
        <w:left w:val="none" w:sz="0" w:space="0" w:color="auto"/>
        <w:bottom w:val="none" w:sz="0" w:space="0" w:color="auto"/>
        <w:right w:val="none" w:sz="0" w:space="0" w:color="auto"/>
      </w:divBdr>
    </w:div>
    <w:div w:id="1880436353">
      <w:bodyDiv w:val="1"/>
      <w:marLeft w:val="0"/>
      <w:marRight w:val="0"/>
      <w:marTop w:val="0"/>
      <w:marBottom w:val="0"/>
      <w:divBdr>
        <w:top w:val="none" w:sz="0" w:space="0" w:color="auto"/>
        <w:left w:val="none" w:sz="0" w:space="0" w:color="auto"/>
        <w:bottom w:val="none" w:sz="0" w:space="0" w:color="auto"/>
        <w:right w:val="none" w:sz="0" w:space="0" w:color="auto"/>
      </w:divBdr>
    </w:div>
    <w:div w:id="19714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EC21-A594-49BC-8CB3-DC5737B9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PSA EDI action plan April 2022</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EDI action plan April 2022</dc:title>
  <dc:creator/>
  <cp:lastModifiedBy/>
  <cp:revision>1</cp:revision>
  <dcterms:created xsi:type="dcterms:W3CDTF">2022-04-20T13:38:00Z</dcterms:created>
  <dcterms:modified xsi:type="dcterms:W3CDTF">2022-04-20T13:38:00Z</dcterms:modified>
</cp:coreProperties>
</file>